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7634" w14:textId="77777777" w:rsidR="004213C8" w:rsidRDefault="004213C8" w:rsidP="0095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8Я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aewe</w:t>
      </w:r>
      <w:proofErr w:type="spellEnd"/>
    </w:p>
    <w:p w14:paraId="294E5A4F" w14:textId="1403B02D" w:rsidR="00953CEC" w:rsidRDefault="00953CEC" w:rsidP="0095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2FA6ED54" w14:textId="3DEB5D25" w:rsidR="00EB3440" w:rsidRDefault="00953CEC" w:rsidP="0095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14:paraId="0961231F" w14:textId="4BD71F81" w:rsidR="00953CEC" w:rsidRDefault="00953CEC" w:rsidP="0095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</w:p>
    <w:p w14:paraId="16E082B7" w14:textId="3E035AB5" w:rsidR="00953CEC" w:rsidRDefault="00953CEC" w:rsidP="0095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B9C62" w14:textId="356B3225" w:rsidR="00953CEC" w:rsidRDefault="00953CEC" w:rsidP="0095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F8769" w14:textId="083FDF11" w:rsidR="00953CEC" w:rsidRDefault="00953CEC" w:rsidP="0095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Утверждаю</w:t>
      </w:r>
    </w:p>
    <w:p w14:paraId="575392EB" w14:textId="2022D9A3" w:rsidR="00953CEC" w:rsidRDefault="00291865" w:rsidP="0095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И.о.д</w:t>
      </w:r>
      <w:r w:rsidR="00953CE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3CEC">
        <w:rPr>
          <w:rFonts w:ascii="Times New Roman" w:hAnsi="Times New Roman" w:cs="Times New Roman"/>
          <w:sz w:val="28"/>
          <w:szCs w:val="28"/>
        </w:rPr>
        <w:t xml:space="preserve"> МБОУСОШ №3</w:t>
      </w:r>
    </w:p>
    <w:p w14:paraId="0A7C0FF3" w14:textId="30A5DE00" w:rsidR="00953CEC" w:rsidRDefault="00953CEC" w:rsidP="0095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91865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291865">
        <w:rPr>
          <w:rFonts w:ascii="Times New Roman" w:hAnsi="Times New Roman" w:cs="Times New Roman"/>
          <w:sz w:val="28"/>
          <w:szCs w:val="28"/>
        </w:rPr>
        <w:t>А.Н.Лепяхова</w:t>
      </w:r>
      <w:proofErr w:type="spellEnd"/>
    </w:p>
    <w:p w14:paraId="1160474E" w14:textId="5F8F9D35" w:rsidR="00953CEC" w:rsidRDefault="00953CEC" w:rsidP="0095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2022г.</w:t>
      </w:r>
    </w:p>
    <w:p w14:paraId="238EE3E8" w14:textId="3BC9F31A" w:rsidR="00953CEC" w:rsidRDefault="00953CEC" w:rsidP="0095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8012A6" w14:textId="45583ADA" w:rsidR="00953CEC" w:rsidRDefault="00953CEC" w:rsidP="0095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D6A126" w14:textId="6DFE8C93" w:rsidR="00953CEC" w:rsidRPr="002B4F97" w:rsidRDefault="00953CEC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963D6DE" w14:textId="4B74CF8C" w:rsidR="00953CEC" w:rsidRPr="002B4F97" w:rsidRDefault="00953CEC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7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14:paraId="5B4B0D2B" w14:textId="7DDC8D5B" w:rsidR="00953CEC" w:rsidRPr="002B4F97" w:rsidRDefault="00953CEC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7"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</w:p>
    <w:p w14:paraId="1127DD63" w14:textId="4AB96854" w:rsidR="00953CEC" w:rsidRPr="002B4F97" w:rsidRDefault="00953CEC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7">
        <w:rPr>
          <w:rFonts w:ascii="Times New Roman" w:hAnsi="Times New Roman" w:cs="Times New Roman"/>
          <w:b/>
          <w:bCs/>
          <w:sz w:val="28"/>
          <w:szCs w:val="28"/>
        </w:rPr>
        <w:t>ФГОС СОО</w:t>
      </w:r>
    </w:p>
    <w:p w14:paraId="3E946C84" w14:textId="5BB38965" w:rsidR="00953CEC" w:rsidRPr="002B4F97" w:rsidRDefault="00953CEC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7">
        <w:rPr>
          <w:rFonts w:ascii="Times New Roman" w:hAnsi="Times New Roman" w:cs="Times New Roman"/>
          <w:b/>
          <w:bCs/>
          <w:sz w:val="28"/>
          <w:szCs w:val="28"/>
        </w:rPr>
        <w:t>10 -11 классы</w:t>
      </w:r>
    </w:p>
    <w:p w14:paraId="11AAD278" w14:textId="7006F6CD" w:rsidR="00953CEC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7">
        <w:rPr>
          <w:rFonts w:ascii="Times New Roman" w:hAnsi="Times New Roman" w:cs="Times New Roman"/>
          <w:b/>
          <w:bCs/>
          <w:sz w:val="28"/>
          <w:szCs w:val="28"/>
        </w:rPr>
        <w:t>2022 -2023 учебный год</w:t>
      </w:r>
    </w:p>
    <w:p w14:paraId="563710AE" w14:textId="1987C6F1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7DC54" w14:textId="41FC2EA6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66FA0" w14:textId="6044EE04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C05B1" w14:textId="7E2339E7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1549F" w14:textId="1EC81B6D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0D8E5" w14:textId="501DC127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7C7AB" w14:textId="14039E13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40628" w14:textId="05FD22C6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BAB2B" w14:textId="35527507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0504E" w14:textId="04F5941C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FAC7E" w14:textId="11C95211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E060D" w14:textId="791B238B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F9165" w14:textId="38E999F2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3B2FA" w14:textId="12B60766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6A127" w14:textId="6CA151D9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DD544" w14:textId="0A7B46AE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344CC" w14:textId="338319CE" w:rsidR="002B4F97" w:rsidRDefault="002B4F97" w:rsidP="002B4F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46E3F" w14:textId="77777777" w:rsidR="00AF680D" w:rsidRPr="00233488" w:rsidRDefault="00AF680D" w:rsidP="00AF68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69761B09" w14:textId="77777777" w:rsidR="00AF680D" w:rsidRDefault="00AF680D" w:rsidP="00AF680D">
      <w:pPr>
        <w:pStyle w:val="Default"/>
        <w:jc w:val="center"/>
        <w:rPr>
          <w:b/>
          <w:bCs/>
          <w:sz w:val="28"/>
          <w:szCs w:val="28"/>
        </w:rPr>
      </w:pPr>
    </w:p>
    <w:p w14:paraId="72F8124A" w14:textId="77777777" w:rsidR="00AF680D" w:rsidRPr="00233488" w:rsidRDefault="00AF680D" w:rsidP="00AF680D">
      <w:pPr>
        <w:pStyle w:val="Default"/>
        <w:jc w:val="center"/>
        <w:rPr>
          <w:sz w:val="28"/>
          <w:szCs w:val="28"/>
        </w:rPr>
      </w:pPr>
      <w:r w:rsidRPr="006A0D0A">
        <w:rPr>
          <w:sz w:val="28"/>
          <w:szCs w:val="28"/>
        </w:rPr>
        <w:t>В 2022-2023 учебном году план внеурочной деятельности</w:t>
      </w:r>
      <w:r>
        <w:rPr>
          <w:sz w:val="28"/>
          <w:szCs w:val="28"/>
        </w:rPr>
        <w:t xml:space="preserve"> ФГОС ООО-2021</w:t>
      </w:r>
      <w:r w:rsidRPr="006A0D0A">
        <w:rPr>
          <w:sz w:val="28"/>
          <w:szCs w:val="28"/>
        </w:rPr>
        <w:t xml:space="preserve"> МБОУСОШ №3 составлен на основании </w:t>
      </w:r>
      <w:r>
        <w:rPr>
          <w:sz w:val="28"/>
          <w:szCs w:val="28"/>
        </w:rPr>
        <w:t xml:space="preserve">федеральных </w:t>
      </w:r>
      <w:r w:rsidRPr="006A0D0A">
        <w:rPr>
          <w:sz w:val="28"/>
          <w:szCs w:val="28"/>
        </w:rPr>
        <w:t>нормативных документов</w:t>
      </w:r>
      <w:r w:rsidRPr="00233488">
        <w:rPr>
          <w:b/>
          <w:bCs/>
          <w:sz w:val="28"/>
          <w:szCs w:val="28"/>
        </w:rPr>
        <w:t>:</w:t>
      </w:r>
    </w:p>
    <w:p w14:paraId="31E2A1E9" w14:textId="6F2C65AA" w:rsidR="00AF680D" w:rsidRDefault="00AF680D" w:rsidP="00AF680D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233488">
        <w:rPr>
          <w:sz w:val="28"/>
          <w:szCs w:val="28"/>
        </w:rPr>
        <w:t>Федеральный Закон от 29.12.2012 273-ФЗ «Об образовании в Российской Федерации»</w:t>
      </w:r>
      <w:r>
        <w:rPr>
          <w:sz w:val="28"/>
          <w:szCs w:val="28"/>
        </w:rPr>
        <w:t>;</w:t>
      </w:r>
    </w:p>
    <w:p w14:paraId="154518D5" w14:textId="0C648FE3" w:rsidR="00AF680D" w:rsidRDefault="00AF680D" w:rsidP="00AF680D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413, в редакции приказа Минобрнауки России от 11.12.2020 г. № 712 (далее  - ФГОС СОО) (для </w:t>
      </w:r>
      <w:r>
        <w:rPr>
          <w:sz w:val="28"/>
          <w:szCs w:val="28"/>
          <w:lang w:val="en-US"/>
        </w:rPr>
        <w:t>X</w:t>
      </w:r>
      <w:r w:rsidRPr="00AF680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="00CA386A">
        <w:rPr>
          <w:sz w:val="28"/>
          <w:szCs w:val="28"/>
          <w:lang w:val="en-US"/>
        </w:rPr>
        <w:t>I</w:t>
      </w:r>
      <w:r w:rsidR="00CA386A" w:rsidRPr="00CA386A">
        <w:rPr>
          <w:sz w:val="28"/>
          <w:szCs w:val="28"/>
        </w:rPr>
        <w:t xml:space="preserve"> </w:t>
      </w:r>
      <w:r w:rsidR="00CA386A">
        <w:rPr>
          <w:sz w:val="28"/>
          <w:szCs w:val="28"/>
        </w:rPr>
        <w:t>классов всех общеобразовательных организаций);</w:t>
      </w:r>
    </w:p>
    <w:p w14:paraId="51C7F6E2" w14:textId="77777777" w:rsidR="00CA386A" w:rsidRPr="00555906" w:rsidRDefault="00CA386A" w:rsidP="00CA386A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 w:rsidRPr="00555906">
        <w:rPr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2.4.3648-20);</w:t>
      </w:r>
    </w:p>
    <w:p w14:paraId="7F5720CD" w14:textId="77777777" w:rsidR="00CA386A" w:rsidRDefault="00CA386A" w:rsidP="00CA386A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 w:rsidRPr="00555906">
        <w:rPr>
          <w:sz w:val="28"/>
          <w:szCs w:val="28"/>
        </w:rPr>
        <w:t>Постановление главного государственного санитарного врача РФ от 28 января 2021г. №2 Об утверждении санитарных правил и норм СанПиН 1.2.3685-21 «Гигиенические нормативы и требования к обеспечению безопасности и (или)безвредности для человека факторов среды обитания» (далее – СанПиН 1.2.3685-21).</w:t>
      </w:r>
    </w:p>
    <w:p w14:paraId="4C925D78" w14:textId="77777777" w:rsidR="00CA386A" w:rsidRPr="00233488" w:rsidRDefault="00CA386A" w:rsidP="00CA3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555906">
        <w:rPr>
          <w:sz w:val="28"/>
          <w:szCs w:val="28"/>
        </w:rPr>
        <w:t xml:space="preserve"> рабочая программа воспитания МБОУСОШ №3;</w:t>
      </w:r>
    </w:p>
    <w:p w14:paraId="2618AE52" w14:textId="77777777" w:rsidR="00CA386A" w:rsidRPr="00233488" w:rsidRDefault="00CA386A" w:rsidP="00CA38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233488">
        <w:rPr>
          <w:sz w:val="28"/>
          <w:szCs w:val="28"/>
        </w:rPr>
        <w:t xml:space="preserve">. Устав </w:t>
      </w:r>
      <w:r>
        <w:rPr>
          <w:sz w:val="28"/>
          <w:szCs w:val="28"/>
        </w:rPr>
        <w:t>МБОУСОШ №3</w:t>
      </w:r>
      <w:r w:rsidRPr="00233488">
        <w:rPr>
          <w:sz w:val="28"/>
          <w:szCs w:val="28"/>
        </w:rPr>
        <w:t xml:space="preserve"> </w:t>
      </w:r>
    </w:p>
    <w:p w14:paraId="5722AA77" w14:textId="0CA0782C" w:rsidR="00B87926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6A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</w:t>
      </w:r>
      <w:r w:rsidR="00CA386A" w:rsidRPr="00CA386A">
        <w:rPr>
          <w:rFonts w:ascii="Times New Roman" w:hAnsi="Times New Roman" w:cs="Times New Roman"/>
          <w:color w:val="000000"/>
          <w:sz w:val="28"/>
          <w:szCs w:val="28"/>
        </w:rPr>
        <w:t xml:space="preserve"> ФГОС СОО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– это образовательная деятельность, направленная на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планируемых результатов освоения </w:t>
      </w:r>
      <w:proofErr w:type="spellStart"/>
      <w:r w:rsidR="00CA386A">
        <w:rPr>
          <w:rFonts w:ascii="Times New Roman" w:hAnsi="Times New Roman" w:cs="Times New Roman"/>
          <w:color w:val="000000"/>
          <w:sz w:val="28"/>
          <w:szCs w:val="28"/>
        </w:rPr>
        <w:t>среднней</w:t>
      </w:r>
      <w:proofErr w:type="spellEnd"/>
      <w:r w:rsidR="00CA3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CA386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 w:rsidR="00CA386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CA386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(личностных, метапредметных и предметных), осуществляемую в формах,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отличных от урочной.</w:t>
      </w:r>
    </w:p>
    <w:p w14:paraId="411635B7" w14:textId="6E035AA5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целью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 внеурочной деятельности</w:t>
      </w:r>
      <w:r w:rsidR="00CA386A">
        <w:rPr>
          <w:rFonts w:ascii="Times New Roman" w:hAnsi="Times New Roman" w:cs="Times New Roman"/>
          <w:color w:val="000000"/>
          <w:sz w:val="28"/>
          <w:szCs w:val="28"/>
        </w:rPr>
        <w:t xml:space="preserve"> ФГОС СОО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школы является</w:t>
      </w:r>
      <w:r w:rsidR="00CA3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обеспечение достижения обучающимся планируемых результатов за счет расширения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информационной, предметной, культурной среды, в которой происходит образовательная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деятельность, повышения гибкости ее организации за счет учета индивидуальных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особенностей и потребностей ребенка, запросов семьи, культурных традиций.</w:t>
      </w:r>
    </w:p>
    <w:p w14:paraId="0C1784ED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7D532A99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профилизация</w:t>
      </w:r>
      <w:proofErr w:type="spellEnd"/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обучения, профессионального самоопределения личности,</w:t>
      </w:r>
    </w:p>
    <w:p w14:paraId="7A9619C1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развитие самоорганизации;</w:t>
      </w:r>
    </w:p>
    <w:p w14:paraId="6B66E9C9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• формирование активной субъектной позиции обучающихся;</w:t>
      </w:r>
    </w:p>
    <w:p w14:paraId="03C160C1" w14:textId="517DA6C2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• воспитание гражданственности, патриотизма, уважения к правам, свободам и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обязанностям человека;</w:t>
      </w:r>
    </w:p>
    <w:p w14:paraId="2CA97447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• воспитание нравственных чувств и этического сознания;</w:t>
      </w:r>
    </w:p>
    <w:p w14:paraId="7BDE890D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• воспитание трудолюбия, творческого отношения к учению, труду, жизни;</w:t>
      </w:r>
    </w:p>
    <w:p w14:paraId="233CBFF2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воспитание ценностного отношения к природе, окружающей среде</w:t>
      </w:r>
    </w:p>
    <w:p w14:paraId="6C9C6314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(экологическое воспитание);</w:t>
      </w:r>
    </w:p>
    <w:p w14:paraId="4691F100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• воспитание ценностного отношения к прекрасному, формирование</w:t>
      </w:r>
    </w:p>
    <w:p w14:paraId="67D754DB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представлений об эстетических идеалах и ценностях (эстетическое воспитание).</w:t>
      </w:r>
    </w:p>
    <w:p w14:paraId="4ADF36D1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• использование для закрепления и практического использования отдельных</w:t>
      </w:r>
    </w:p>
    <w:p w14:paraId="7046C0EC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аспектов содержания программ учебных предметов, курсов</w:t>
      </w:r>
    </w:p>
    <w:p w14:paraId="65640522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ФГОС СОО фиксирует (п.18.3.2. ФГОС СОО), что объём внеурочной</w:t>
      </w:r>
    </w:p>
    <w:p w14:paraId="4925DCAA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должен превышать 700 часов за два года обучения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8F5480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внеурочной деятельности.</w:t>
      </w:r>
    </w:p>
    <w:p w14:paraId="31A99E2C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 среднего общего образования включает три</w:t>
      </w:r>
    </w:p>
    <w:p w14:paraId="5325D87F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компонента:</w:t>
      </w:r>
    </w:p>
    <w:p w14:paraId="14C88190" w14:textId="4B51C9F1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компонент, учитывающий образовательные запросы обучающихся (ученические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сообщества);</w:t>
      </w:r>
    </w:p>
    <w:p w14:paraId="6B1F1CB2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компонент, обеспечивающий реализацию образовательных событий и</w:t>
      </w:r>
    </w:p>
    <w:p w14:paraId="239CB906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ориентированный на решение задач воспитания, социализации, формирования</w:t>
      </w:r>
    </w:p>
    <w:p w14:paraId="4E72E56F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коллектива класса, уклада школьной жизни;</w:t>
      </w:r>
    </w:p>
    <w:p w14:paraId="28D8AD64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компонент, обеспечивающий вариативные образовательные запросы обучающихся</w:t>
      </w:r>
    </w:p>
    <w:p w14:paraId="1B80958B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в соответствии с выбранными профилями обучения.</w:t>
      </w:r>
    </w:p>
    <w:p w14:paraId="1F2451A1" w14:textId="23FC8021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</w:t>
      </w:r>
      <w:r w:rsidR="00CA386A">
        <w:rPr>
          <w:rFonts w:ascii="Times New Roman" w:hAnsi="Times New Roman" w:cs="Times New Roman"/>
          <w:color w:val="000000"/>
          <w:sz w:val="28"/>
          <w:szCs w:val="28"/>
        </w:rPr>
        <w:t xml:space="preserve"> ФГОС СОО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посредством реализации рабочих</w:t>
      </w:r>
      <w:r w:rsidR="00CA3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 внеурочной деятельности. Рабочая программа внеурочной деятельности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является обязательным элементом основной образовательной программы, наравне с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иными программами, входящими в содержательный раздел основной образовательной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Содержательной и </w:t>
      </w:r>
      <w:proofErr w:type="spellStart"/>
      <w:r w:rsidRPr="00E23C21">
        <w:rPr>
          <w:rFonts w:ascii="Times New Roman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основой для разработки рабочих программ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курсов внеурочной деятельности</w:t>
      </w:r>
      <w:r w:rsidR="00CA386A">
        <w:rPr>
          <w:rFonts w:ascii="Times New Roman" w:hAnsi="Times New Roman" w:cs="Times New Roman"/>
          <w:color w:val="000000"/>
          <w:sz w:val="28"/>
          <w:szCs w:val="28"/>
        </w:rPr>
        <w:t xml:space="preserve"> ФГОС СОО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(в соответствии с п. 18.1.2. ФГОС СОО)</w:t>
      </w:r>
      <w:r w:rsidR="00CA3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обучающимися основной общеобразовательной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программы (с учетом решения задач обучения (в том числе профильного), воспитания,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социализации и профессионального самоопределения, формирования здорового и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безопасного образа жизни.</w:t>
      </w:r>
    </w:p>
    <w:p w14:paraId="1DFFB8B0" w14:textId="50C88320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Согласно п.13 ФГОС СОО внеурочная деятельность организуется на добровольной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основе. Добровольность участия во внеурочной деятельности обеспечивается для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через возможность выбора участниками образовательных отношений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 курсов внеурочной деятельности (модулей программ, если программа курса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построена по модульному принципу). Для обеспечения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осознанного выбора в начале учебного года участникам образовательных отношений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(обучающимся и их родителям (законным представителям)) целесообразно представить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информацию обо всех предлагаемых основной общеобразовательной организацией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программах курсов внеурочной деятельности (модулях программ) на уровне среднего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общего образования, объеме и сроках их реализации, основном содержании, видах и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формах деятельности. Осуществленный выбор фиксируется в заявлении</w:t>
      </w:r>
      <w:r w:rsidR="00B8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совершеннолетнего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или его родителей (законных представителей) на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основании которого формируются группы, осваивающие выбранные программы (модули</w:t>
      </w:r>
    </w:p>
    <w:p w14:paraId="6B65AFA8" w14:textId="096294BB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программ) курсов внеурочной деятельности, ведется </w:t>
      </w:r>
      <w:r w:rsidR="008B2236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журнал внеурочной деятельности. В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236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электронном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журнале внеурочной деятельности фиксируется наличие обучающегося на внеурочном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занятии (или его отсутствие).</w:t>
      </w:r>
    </w:p>
    <w:p w14:paraId="0373B8A2" w14:textId="6472355C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Отметки за освоение курсов внеурочной деятельности требованиями ФГОС СОО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 предусмотрены (в соответствии с п.12 ФГОС СОО аттестация обучающихся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проводится по всем изуча</w:t>
      </w:r>
      <w:r w:rsidR="008B2236">
        <w:rPr>
          <w:rFonts w:ascii="Times New Roman" w:hAnsi="Times New Roman" w:cs="Times New Roman"/>
          <w:color w:val="000000"/>
          <w:sz w:val="28"/>
          <w:szCs w:val="28"/>
        </w:rPr>
        <w:t>емым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предметам). Результаты освоения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обучающимися курсов внеурочной деятельности (личностные, метапредметные,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предметные) выявляются в ходе отчетных мероприятий, дискуссий, творческих работ,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отчетов по итогам практик и в других формах, определяемых общеобразовательной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организацией в соответствии с рабочей программой курса внеурочной деятельности. Они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становятся основой для рефлексии и фиксируются в Папке достижений (портфолио)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обучающегося. Обучающийся имеет право изменить свой выбор осваиваемых программ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курсов внеурочной деятельности в течение учебного года, что фиксируется в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соответствующем заявлении совершеннолетнего обучающегося или его родителей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представителей). Данное заявление является основанием для корректировки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группы, осваивающей соответствующую программу курса внеурочной деятельности.</w:t>
      </w:r>
    </w:p>
    <w:p w14:paraId="54FBA35F" w14:textId="04C7F2AD" w:rsidR="00E23C21" w:rsidRPr="00714E34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Рабочие программы курсов внеурочной деятельности могут быть построены по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модульному принципу и реализовываться с применением сетевой формы,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электронного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обучения, а также с использованием дистанционных образовательных технологий.</w:t>
      </w:r>
    </w:p>
    <w:p w14:paraId="1AD99C6F" w14:textId="1EE1D6D6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Формы внеурочной деятельности предусматривают активность и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самостоятельность обучающихся; сочетают индивидуальную и групповую работу;</w:t>
      </w:r>
    </w:p>
    <w:p w14:paraId="6AF0F9AE" w14:textId="7CB38C98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обеспечивают гибкий режим занятий (продолжительность, последовательность),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переменный состав обучающихся, проектную и исследовательскую деятельность (в т.ч.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практики), экскурсии (в музеи, парки, на предприятия и др.), походы, деловые игры и пр.</w:t>
      </w:r>
    </w:p>
    <w:p w14:paraId="6740C942" w14:textId="3203D7AB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внеурочной деятельности в сетевой форме.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 реализации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с использованием сетевой формы могут участвовать</w:t>
      </w:r>
    </w:p>
    <w:p w14:paraId="3B4887C1" w14:textId="01D42499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деятельность, а также научные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организации, учреждения здравоохранения, организации культуры, физической культуры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 спорта и иные организации, обладающие необходимыми ресурсами. Сетевая форма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образовательных программ осуществляется на основе договора между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организациями, участвующими в сетевой форме реализации образовательных программ.</w:t>
      </w:r>
    </w:p>
    <w:p w14:paraId="688CC304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внеурочной деятельности в форме проектной деятельности</w:t>
      </w:r>
    </w:p>
    <w:p w14:paraId="248B59EC" w14:textId="45D157F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Эффективной формой организации внеурочной деятельности является проектная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деятельность (индивидуальный учебный проект). Проект выполняется обучающимся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самостоятельно, под руководством педагогического работника. Проект выполняется по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выбранной теме в рамках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одного или нескольких изучаемых учебных предметов, курсов в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любом избранном направлении деятельности (познавательной, практической, учебно-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исследовательской, социальной, художественно-творческой и иной).</w:t>
      </w:r>
    </w:p>
    <w:p w14:paraId="11056816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внеурочной деятельности</w:t>
      </w:r>
    </w:p>
    <w:p w14:paraId="1776D40F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организуется по направлениям развития личности:</w:t>
      </w:r>
    </w:p>
    <w:p w14:paraId="44B2028A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1. духовно- нравственное</w:t>
      </w:r>
    </w:p>
    <w:p w14:paraId="7C183FB8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23C21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</w:p>
    <w:p w14:paraId="49518302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3. общекультурное</w:t>
      </w:r>
    </w:p>
    <w:p w14:paraId="571BC5A8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4. социальное</w:t>
      </w:r>
    </w:p>
    <w:p w14:paraId="5F7AA761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5. спортивно-оздоровительное.</w:t>
      </w:r>
    </w:p>
    <w:p w14:paraId="2CA46C17" w14:textId="69E8009F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Духовно- нравственное направление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реализуется в соответствии с программой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духовно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нравственного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развития и воспитания обучающихся направлено на воспитание в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каждом ученике гражданина и патриота, на раскрытие способностей и талантов учащихся,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подготовку их к жизни в высокотехнологичном конкурентном мире.</w:t>
      </w:r>
    </w:p>
    <w:p w14:paraId="2AB63AF9" w14:textId="465C16CB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Общеинтеллектуальное</w:t>
      </w:r>
      <w:proofErr w:type="spellEnd"/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направление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означает организацию познавательной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обучающихся, направленное на самостоятельное открытие нового 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 знания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или алгоритм их приобретения, на формирование целостного отношения к знаниям,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процессу познания.</w:t>
      </w:r>
    </w:p>
    <w:p w14:paraId="2363E4A0" w14:textId="60C2704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Общекультурное направление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предполагает развитие эмоционально-образного и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художественно-творческого мышления во внеурочной деятельности, что позволяет</w:t>
      </w:r>
      <w:r w:rsidR="0071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учащимся ощущать свою принадлежность к национальной культуре, повышает чувство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личной самодостаточности.</w:t>
      </w:r>
    </w:p>
    <w:p w14:paraId="364CB755" w14:textId="00D46BE3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Социальное направление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- создает условия для перевода обучающегося в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позицию активного члена гражданского общества, способного самоопределяться на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основе ценностей, вырабатывать собственное понимание и цели, разрабатывать проекты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преобразования общества, реализовывать данные проекты.</w:t>
      </w:r>
    </w:p>
    <w:p w14:paraId="382210AB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Спортивно-оздоровительная деятельность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строится с опорой на Программу</w:t>
      </w:r>
    </w:p>
    <w:p w14:paraId="0DE65354" w14:textId="77777777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формирования культуры здорового и безопасного образа жизни обучающихся.</w:t>
      </w:r>
    </w:p>
    <w:p w14:paraId="192AF15C" w14:textId="36BBE883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обучающихся в группе при проведении занятий внеурочной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деятельности составляет 10 человек.</w:t>
      </w:r>
    </w:p>
    <w:p w14:paraId="2761D3A9" w14:textId="13BDE77B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обучающихся на занятии внеурочной деятельности по всем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направлениям - 25 человек.</w:t>
      </w:r>
    </w:p>
    <w:p w14:paraId="602ECC9B" w14:textId="21DDEB9B" w:rsidR="00E23C21" w:rsidRPr="00AC2F7A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Расписание занятий внеурочной деятельности формируется отдельно от расписания уроков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 Продолжительность занятия внеурочной деятельности в составляет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 xml:space="preserve">35 минут. </w:t>
      </w:r>
      <w:r w:rsidRPr="00AC2F7A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COVID -19</w:t>
      </w:r>
      <w:r w:rsidR="00AC2F7A" w:rsidRPr="00AC2F7A">
        <w:rPr>
          <w:rFonts w:ascii="Times New Roman" w:hAnsi="Times New Roman" w:cs="Times New Roman"/>
          <w:sz w:val="28"/>
          <w:szCs w:val="28"/>
        </w:rPr>
        <w:t xml:space="preserve"> </w:t>
      </w:r>
      <w:r w:rsidRPr="00AC2F7A">
        <w:rPr>
          <w:rFonts w:ascii="Times New Roman" w:hAnsi="Times New Roman" w:cs="Times New Roman"/>
          <w:sz w:val="28"/>
          <w:szCs w:val="28"/>
        </w:rPr>
        <w:t>группы формируются из обучающихся одного класса.</w:t>
      </w:r>
    </w:p>
    <w:p w14:paraId="0B1F094E" w14:textId="7E7ABB7D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При разработке и утверждении режима внеурочной деятельности образовательной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организации учитываются требования государственных санитарно-эпидемиологических правил и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нормативов.</w:t>
      </w:r>
    </w:p>
    <w:p w14:paraId="6F639239" w14:textId="17B15F33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Учет занятий внеурочной деятельности осуществляется педагогическими работниками,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ведущими занятия в электронных журналах внеурочной деятельности.</w:t>
      </w:r>
    </w:p>
    <w:p w14:paraId="5A06CD68" w14:textId="35C7ADDE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Текущий контроль за посещением занятий внеурочной деятельности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обучающимися класса осуществляется классным руководителем в соответствии с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инструкцией. Для учащихся, посещающих занятия в организациях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спортивных школах, музыкальных и художественных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школах, количество часов внеурочной деятельности сокращается (</w:t>
      </w:r>
      <w:r w:rsidR="00AC2F7A" w:rsidRPr="00E23C21">
        <w:rPr>
          <w:rFonts w:ascii="Times New Roman" w:hAnsi="Times New Roman" w:cs="Times New Roman"/>
          <w:color w:val="000000"/>
          <w:sz w:val="28"/>
          <w:szCs w:val="28"/>
        </w:rPr>
        <w:t>на основании справок,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указанных организации, предоставленных родителями, заявлений родителей).</w:t>
      </w:r>
    </w:p>
    <w:p w14:paraId="5AE9738D" w14:textId="793B667A" w:rsidR="00E23C21" w:rsidRPr="00E23C21" w:rsidRDefault="00E23C21" w:rsidP="00E2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Сокращение часов внеурочной деятельности для каждого учащегося происходит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индивидуально, в зависимости от направленности занятий, которые посещает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обучающихся вне школы. Изменение количества часов внеурочной деятельности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обучающегося фиксируется в Карточке учета внеурочной деятельности (с учетом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реализации всех пяти направлений).</w:t>
      </w:r>
    </w:p>
    <w:p w14:paraId="4781C98E" w14:textId="251E313E" w:rsidR="002B4F97" w:rsidRDefault="00E23C21" w:rsidP="00AC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C21">
        <w:rPr>
          <w:rFonts w:ascii="Times New Roman" w:hAnsi="Times New Roman" w:cs="Times New Roman"/>
          <w:color w:val="000000"/>
          <w:sz w:val="28"/>
          <w:szCs w:val="28"/>
        </w:rPr>
        <w:t>Объем внеурочной деятельности для каждого учащегося составляет не более 10 часов в</w:t>
      </w:r>
      <w:r w:rsidR="00A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3C21">
        <w:rPr>
          <w:rFonts w:ascii="Times New Roman" w:hAnsi="Times New Roman" w:cs="Times New Roman"/>
          <w:color w:val="000000"/>
          <w:sz w:val="28"/>
          <w:szCs w:val="28"/>
        </w:rPr>
        <w:t>неделю.</w:t>
      </w:r>
    </w:p>
    <w:p w14:paraId="1253E261" w14:textId="37206853" w:rsidR="006051AA" w:rsidRDefault="006051AA" w:rsidP="00AC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EFDC2" w14:textId="19ADC40E" w:rsidR="006051AA" w:rsidRPr="006051AA" w:rsidRDefault="006051AA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режима организации внеурочной деятельности</w:t>
      </w:r>
    </w:p>
    <w:p w14:paraId="3A471E02" w14:textId="74C38BAC" w:rsidR="006051AA" w:rsidRDefault="006051AA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5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 в МБОУСОШ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51AA" w14:paraId="47CBA00B" w14:textId="77777777" w:rsidTr="006051AA">
        <w:tc>
          <w:tcPr>
            <w:tcW w:w="9345" w:type="dxa"/>
          </w:tcPr>
          <w:p w14:paraId="30D0CAE0" w14:textId="77777777" w:rsidR="006051AA" w:rsidRPr="006051AA" w:rsidRDefault="006051AA" w:rsidP="00605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Урочная деятельность</w:t>
            </w:r>
          </w:p>
          <w:p w14:paraId="75A4A144" w14:textId="617261A4" w:rsidR="006051AA" w:rsidRPr="006051AA" w:rsidRDefault="006051AA" w:rsidP="00605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 6 до 7 уроков в зависимости от расписания уроков)</w:t>
            </w:r>
          </w:p>
        </w:tc>
      </w:tr>
      <w:tr w:rsidR="006051AA" w14:paraId="2B5F9A00" w14:textId="77777777" w:rsidTr="006051AA">
        <w:tc>
          <w:tcPr>
            <w:tcW w:w="9345" w:type="dxa"/>
          </w:tcPr>
          <w:p w14:paraId="033934BA" w14:textId="77777777" w:rsidR="006051AA" w:rsidRPr="006051AA" w:rsidRDefault="006051AA" w:rsidP="00605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Перерыв</w:t>
            </w:r>
          </w:p>
          <w:p w14:paraId="69C7A707" w14:textId="44A86D15" w:rsidR="006051AA" w:rsidRPr="006051AA" w:rsidRDefault="006051AA" w:rsidP="00605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менее 30 минут)</w:t>
            </w:r>
          </w:p>
        </w:tc>
      </w:tr>
      <w:tr w:rsidR="006051AA" w14:paraId="5DF29E3E" w14:textId="77777777" w:rsidTr="006051AA">
        <w:tc>
          <w:tcPr>
            <w:tcW w:w="9345" w:type="dxa"/>
          </w:tcPr>
          <w:p w14:paraId="6128EADD" w14:textId="77777777" w:rsidR="006051AA" w:rsidRPr="006051AA" w:rsidRDefault="006051AA" w:rsidP="00605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Внеурочная деятельность</w:t>
            </w:r>
          </w:p>
          <w:p w14:paraId="0DA3BF68" w14:textId="49E10BFA" w:rsidR="006051AA" w:rsidRPr="006051AA" w:rsidRDefault="006051AA" w:rsidP="00605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 1 до 3 в зависимости от общего количества часов внеурочной деятельности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 разгрузки последующих учебных дней)</w:t>
            </w:r>
          </w:p>
        </w:tc>
      </w:tr>
    </w:tbl>
    <w:p w14:paraId="0CD22B3E" w14:textId="47716F19" w:rsidR="006051AA" w:rsidRDefault="006051AA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BFF369" w14:textId="0FEA017A" w:rsidR="00437831" w:rsidRDefault="00437831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47623D" w14:textId="10908B7D" w:rsidR="00437831" w:rsidRDefault="00437831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43FF46" w14:textId="7875B206" w:rsidR="00437831" w:rsidRDefault="00437831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3B7E2C" w14:textId="436450B3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78C062" w14:textId="05797C3F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A02E1E" w14:textId="3C15F556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71C62D" w14:textId="74CC6F55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D7F88D" w14:textId="35672FFC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A8AC90" w14:textId="2BF0FE3C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56092E" w14:textId="1AAB0B32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D93CB4" w14:textId="5EFAA06D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E96A09" w14:textId="4895BF73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DE72FF" w14:textId="77EE80C4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CEE122" w14:textId="029F87A2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2300C2" w14:textId="02E0E115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279B81" w14:textId="7285522B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AE3631" w14:textId="5961ED29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D4255F" w14:textId="11AA816F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344395" w14:textId="5111972D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E17057" w14:textId="77777777" w:rsidR="00BF3D0D" w:rsidRDefault="00BF3D0D" w:rsidP="00605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E1D102" w14:textId="79E88390" w:rsidR="00877CFA" w:rsidRPr="00C63A13" w:rsidRDefault="00877CFA" w:rsidP="0087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A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14:paraId="680C17BB" w14:textId="003772D6" w:rsidR="00877CFA" w:rsidRPr="00C63A13" w:rsidRDefault="00877CFA" w:rsidP="0087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A13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14:paraId="6A3D26AD" w14:textId="3BEC0D0D" w:rsidR="00877CFA" w:rsidRPr="00C63A13" w:rsidRDefault="00877CFA" w:rsidP="0087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3A13">
        <w:rPr>
          <w:rFonts w:ascii="Times New Roman" w:hAnsi="Times New Roman" w:cs="Times New Roman"/>
          <w:color w:val="000000"/>
          <w:sz w:val="28"/>
          <w:szCs w:val="28"/>
        </w:rPr>
        <w:t>И.о.директора</w:t>
      </w:r>
      <w:proofErr w:type="spellEnd"/>
      <w:r w:rsidRPr="00C63A13">
        <w:rPr>
          <w:rFonts w:ascii="Times New Roman" w:hAnsi="Times New Roman" w:cs="Times New Roman"/>
          <w:color w:val="000000"/>
          <w:sz w:val="28"/>
          <w:szCs w:val="28"/>
        </w:rPr>
        <w:t xml:space="preserve"> МБОУСОШ №3</w:t>
      </w:r>
    </w:p>
    <w:p w14:paraId="69BD7C45" w14:textId="0A10D2F7" w:rsidR="00877CFA" w:rsidRPr="00C63A13" w:rsidRDefault="00877CFA" w:rsidP="0087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A1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proofErr w:type="spellStart"/>
      <w:r w:rsidRPr="00C63A13">
        <w:rPr>
          <w:rFonts w:ascii="Times New Roman" w:hAnsi="Times New Roman" w:cs="Times New Roman"/>
          <w:color w:val="000000"/>
          <w:sz w:val="28"/>
          <w:szCs w:val="28"/>
        </w:rPr>
        <w:t>А.Н.Лепяхова</w:t>
      </w:r>
      <w:proofErr w:type="spellEnd"/>
    </w:p>
    <w:p w14:paraId="427A0A33" w14:textId="6C596747" w:rsidR="00877CFA" w:rsidRPr="00C63A13" w:rsidRDefault="00877CFA" w:rsidP="0087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A13">
        <w:rPr>
          <w:rFonts w:ascii="Times New Roman" w:hAnsi="Times New Roman" w:cs="Times New Roman"/>
          <w:color w:val="000000"/>
          <w:sz w:val="28"/>
          <w:szCs w:val="28"/>
        </w:rPr>
        <w:t>«01» сентября 2022г.</w:t>
      </w:r>
    </w:p>
    <w:p w14:paraId="0FE4FDB1" w14:textId="77777777" w:rsidR="00877CFA" w:rsidRDefault="00877CFA" w:rsidP="00877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E5D606" w14:textId="47040933" w:rsidR="00437831" w:rsidRPr="00437831" w:rsidRDefault="00BF3D0D" w:rsidP="0043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437831"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лан внеурочной деятельности </w:t>
      </w:r>
    </w:p>
    <w:p w14:paraId="165070D6" w14:textId="59DBB103" w:rsidR="00437831" w:rsidRPr="00437831" w:rsidRDefault="00BF3D0D" w:rsidP="0043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437831"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10-11 классов</w:t>
      </w:r>
    </w:p>
    <w:p w14:paraId="27056E40" w14:textId="03E36380" w:rsidR="00437831" w:rsidRPr="00437831" w:rsidRDefault="00437831" w:rsidP="0043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СОШ № 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г.Апшеронска</w:t>
      </w:r>
      <w:proofErr w:type="spellEnd"/>
    </w:p>
    <w:p w14:paraId="40F7E1BD" w14:textId="347023B7" w:rsidR="00437831" w:rsidRDefault="00437831" w:rsidP="00437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378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3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учебном году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1842"/>
        <w:gridCol w:w="1276"/>
        <w:gridCol w:w="1276"/>
      </w:tblGrid>
      <w:tr w:rsidR="00877CFA" w14:paraId="425953A6" w14:textId="77777777" w:rsidTr="00C86790">
        <w:tc>
          <w:tcPr>
            <w:tcW w:w="2694" w:type="dxa"/>
            <w:vMerge w:val="restart"/>
          </w:tcPr>
          <w:p w14:paraId="1C96AC42" w14:textId="1CAA38ED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11144316"/>
            <w:bookmarkStart w:id="1" w:name="_Hlk111144902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2552" w:type="dxa"/>
            <w:vMerge w:val="restart"/>
          </w:tcPr>
          <w:p w14:paraId="5B5B3385" w14:textId="5BBFA762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1842" w:type="dxa"/>
            <w:vMerge w:val="restart"/>
          </w:tcPr>
          <w:p w14:paraId="292E1274" w14:textId="6D68BE16" w:rsidR="00877CFA" w:rsidRDefault="00877CFA" w:rsidP="0087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2552" w:type="dxa"/>
            <w:gridSpan w:val="2"/>
          </w:tcPr>
          <w:p w14:paraId="54D46376" w14:textId="7EA55EAD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Классы </w:t>
            </w:r>
          </w:p>
        </w:tc>
      </w:tr>
      <w:tr w:rsidR="00877CFA" w14:paraId="6C13F61C" w14:textId="31A957A9" w:rsidTr="00C86790">
        <w:trPr>
          <w:trHeight w:val="465"/>
        </w:trPr>
        <w:tc>
          <w:tcPr>
            <w:tcW w:w="2694" w:type="dxa"/>
            <w:vMerge/>
          </w:tcPr>
          <w:p w14:paraId="639425AC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5762867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5127CB0C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F8C6FD" w14:textId="3E334D43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«А»</w:t>
            </w:r>
          </w:p>
        </w:tc>
        <w:tc>
          <w:tcPr>
            <w:tcW w:w="1276" w:type="dxa"/>
          </w:tcPr>
          <w:p w14:paraId="42F6D45E" w14:textId="22002A3C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«А»</w:t>
            </w:r>
          </w:p>
        </w:tc>
      </w:tr>
      <w:tr w:rsidR="00877CFA" w14:paraId="340F2943" w14:textId="5C352EE1" w:rsidTr="00C86790">
        <w:trPr>
          <w:trHeight w:val="495"/>
        </w:trPr>
        <w:tc>
          <w:tcPr>
            <w:tcW w:w="2694" w:type="dxa"/>
            <w:vMerge w:val="restart"/>
          </w:tcPr>
          <w:p w14:paraId="18323033" w14:textId="41D63BFA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52" w:type="dxa"/>
          </w:tcPr>
          <w:p w14:paraId="203929D8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Казачьи игры </w:t>
            </w:r>
          </w:p>
          <w:p w14:paraId="586FDEC8" w14:textId="10BCB55F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4EB62F" w14:textId="3448B1B3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</w:p>
        </w:tc>
        <w:tc>
          <w:tcPr>
            <w:tcW w:w="1276" w:type="dxa"/>
          </w:tcPr>
          <w:p w14:paraId="0BAFCDA4" w14:textId="5645E428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1276" w:type="dxa"/>
          </w:tcPr>
          <w:p w14:paraId="3B9878FE" w14:textId="14D0A268" w:rsidR="00877CFA" w:rsidRPr="00746EDC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7CFA" w14:paraId="0D6937F0" w14:textId="77777777" w:rsidTr="00C86790">
        <w:trPr>
          <w:trHeight w:val="456"/>
        </w:trPr>
        <w:tc>
          <w:tcPr>
            <w:tcW w:w="2694" w:type="dxa"/>
            <w:vMerge/>
          </w:tcPr>
          <w:p w14:paraId="4E40AC7B" w14:textId="77777777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25BD2F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842" w:type="dxa"/>
          </w:tcPr>
          <w:p w14:paraId="1CD76707" w14:textId="715E6939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</w:p>
        </w:tc>
        <w:tc>
          <w:tcPr>
            <w:tcW w:w="1276" w:type="dxa"/>
          </w:tcPr>
          <w:p w14:paraId="0E983ECE" w14:textId="6AF8337C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1276" w:type="dxa"/>
          </w:tcPr>
          <w:p w14:paraId="01AE0E5A" w14:textId="6E298722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</w:tr>
      <w:tr w:rsidR="00880013" w14:paraId="2AD16446" w14:textId="77777777" w:rsidTr="00C86790">
        <w:trPr>
          <w:trHeight w:val="690"/>
        </w:trPr>
        <w:tc>
          <w:tcPr>
            <w:tcW w:w="2694" w:type="dxa"/>
            <w:vMerge w:val="restart"/>
          </w:tcPr>
          <w:p w14:paraId="0B06A675" w14:textId="34DEFDC8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552" w:type="dxa"/>
          </w:tcPr>
          <w:p w14:paraId="2DA80D5B" w14:textId="0E37FF52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  <w:p w14:paraId="192C9AC4" w14:textId="3F5EA9E2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CCECBA6" w14:textId="6322569C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276" w:type="dxa"/>
          </w:tcPr>
          <w:p w14:paraId="5F3A16E3" w14:textId="2F9D8BF3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1,0/17</w:t>
            </w:r>
          </w:p>
        </w:tc>
        <w:tc>
          <w:tcPr>
            <w:tcW w:w="1276" w:type="dxa"/>
          </w:tcPr>
          <w:p w14:paraId="528CD975" w14:textId="61F78199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1,0/17</w:t>
            </w:r>
          </w:p>
        </w:tc>
      </w:tr>
      <w:tr w:rsidR="00880013" w14:paraId="6D0A3B53" w14:textId="77777777" w:rsidTr="00C86790">
        <w:trPr>
          <w:trHeight w:val="870"/>
        </w:trPr>
        <w:tc>
          <w:tcPr>
            <w:tcW w:w="2694" w:type="dxa"/>
            <w:vMerge/>
          </w:tcPr>
          <w:p w14:paraId="091ABED5" w14:textId="77777777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D176E6F" w14:textId="3F45EF59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Краснодарского края</w:t>
            </w:r>
          </w:p>
          <w:p w14:paraId="6217A3CE" w14:textId="42930444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A9FA1D" w14:textId="40B933B7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276" w:type="dxa"/>
          </w:tcPr>
          <w:p w14:paraId="3FF3F90B" w14:textId="17E2B761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0,1/17</w:t>
            </w:r>
          </w:p>
        </w:tc>
        <w:tc>
          <w:tcPr>
            <w:tcW w:w="1276" w:type="dxa"/>
          </w:tcPr>
          <w:p w14:paraId="0DA5E15B" w14:textId="1B73D50D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0,1/17</w:t>
            </w:r>
          </w:p>
        </w:tc>
      </w:tr>
      <w:tr w:rsidR="00880013" w14:paraId="50A65A78" w14:textId="77777777" w:rsidTr="00C86790">
        <w:trPr>
          <w:trHeight w:val="705"/>
        </w:trPr>
        <w:tc>
          <w:tcPr>
            <w:tcW w:w="2694" w:type="dxa"/>
            <w:vMerge/>
          </w:tcPr>
          <w:p w14:paraId="712C340C" w14:textId="77777777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36D9AD" w14:textId="77777777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Краеведческий туризм</w:t>
            </w:r>
          </w:p>
          <w:p w14:paraId="47D5A7CC" w14:textId="44497939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4BE7A9" w14:textId="3E4F20A7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276" w:type="dxa"/>
          </w:tcPr>
          <w:p w14:paraId="6A930543" w14:textId="2603366E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1276" w:type="dxa"/>
          </w:tcPr>
          <w:p w14:paraId="253DD879" w14:textId="09C1B066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80013" w14:paraId="64584DB2" w14:textId="77777777" w:rsidTr="00C86790">
        <w:trPr>
          <w:trHeight w:val="568"/>
        </w:trPr>
        <w:tc>
          <w:tcPr>
            <w:tcW w:w="2694" w:type="dxa"/>
            <w:vMerge/>
          </w:tcPr>
          <w:p w14:paraId="6CBCF9A2" w14:textId="77777777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C1AE1E" w14:textId="3BBBA046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экстремизма и терроризма</w:t>
            </w:r>
          </w:p>
        </w:tc>
        <w:tc>
          <w:tcPr>
            <w:tcW w:w="1842" w:type="dxa"/>
          </w:tcPr>
          <w:p w14:paraId="29418EE4" w14:textId="5A1F5AA6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276" w:type="dxa"/>
          </w:tcPr>
          <w:p w14:paraId="53137A13" w14:textId="4DA01DC7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1276" w:type="dxa"/>
          </w:tcPr>
          <w:p w14:paraId="2D3EFC0D" w14:textId="1121FC33" w:rsidR="00880013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</w:tr>
      <w:tr w:rsidR="00877CFA" w14:paraId="0334DE6A" w14:textId="77777777" w:rsidTr="00C86790">
        <w:trPr>
          <w:trHeight w:val="600"/>
        </w:trPr>
        <w:tc>
          <w:tcPr>
            <w:tcW w:w="2694" w:type="dxa"/>
            <w:vMerge w:val="restart"/>
          </w:tcPr>
          <w:p w14:paraId="7652473D" w14:textId="2A626C7F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Духовно-нравственное, патриотическое</w:t>
            </w:r>
          </w:p>
        </w:tc>
        <w:tc>
          <w:tcPr>
            <w:tcW w:w="2552" w:type="dxa"/>
          </w:tcPr>
          <w:p w14:paraId="4D83E0AD" w14:textId="2B2B808A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Разговоры о важном</w:t>
            </w:r>
          </w:p>
        </w:tc>
        <w:tc>
          <w:tcPr>
            <w:tcW w:w="1842" w:type="dxa"/>
          </w:tcPr>
          <w:p w14:paraId="4FB3CE3E" w14:textId="0A9F36F0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1276" w:type="dxa"/>
          </w:tcPr>
          <w:p w14:paraId="139FF332" w14:textId="7056DEF2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1276" w:type="dxa"/>
          </w:tcPr>
          <w:p w14:paraId="40A09081" w14:textId="7BC2A681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</w:tr>
      <w:tr w:rsidR="00877CFA" w14:paraId="30F6158F" w14:textId="77777777" w:rsidTr="00C86790">
        <w:trPr>
          <w:trHeight w:val="360"/>
        </w:trPr>
        <w:tc>
          <w:tcPr>
            <w:tcW w:w="2694" w:type="dxa"/>
            <w:vMerge/>
          </w:tcPr>
          <w:p w14:paraId="13FB6D26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F971642" w14:textId="5218B9D2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</w:tcPr>
          <w:p w14:paraId="1A724EA0" w14:textId="361DEA20" w:rsidR="00877CFA" w:rsidRDefault="00877CFA" w:rsidP="0087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1276" w:type="dxa"/>
          </w:tcPr>
          <w:p w14:paraId="523DB871" w14:textId="574558F3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1276" w:type="dxa"/>
          </w:tcPr>
          <w:p w14:paraId="24D9B86B" w14:textId="4339B591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</w:tr>
      <w:tr w:rsidR="00C86790" w14:paraId="7941758E" w14:textId="77777777" w:rsidTr="00C86790">
        <w:trPr>
          <w:trHeight w:val="900"/>
        </w:trPr>
        <w:tc>
          <w:tcPr>
            <w:tcW w:w="2694" w:type="dxa"/>
            <w:vMerge w:val="restart"/>
          </w:tcPr>
          <w:p w14:paraId="592BF458" w14:textId="3E5F06FB" w:rsidR="00C86790" w:rsidRPr="00746EDC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2552" w:type="dxa"/>
          </w:tcPr>
          <w:p w14:paraId="7820B47F" w14:textId="77777777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театрального мюзикла</w:t>
            </w:r>
          </w:p>
          <w:p w14:paraId="0649B60E" w14:textId="4BE8A376" w:rsidR="00C86790" w:rsidRPr="00746EDC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6EAD66" w14:textId="41662338" w:rsidR="00C86790" w:rsidRPr="00746EDC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276" w:type="dxa"/>
          </w:tcPr>
          <w:p w14:paraId="476A2396" w14:textId="125232AC" w:rsidR="00C86790" w:rsidRPr="00746EDC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  <w:tc>
          <w:tcPr>
            <w:tcW w:w="1276" w:type="dxa"/>
          </w:tcPr>
          <w:p w14:paraId="4281F74F" w14:textId="29A5FDB8" w:rsidR="00C86790" w:rsidRPr="00746EDC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</w:tr>
      <w:tr w:rsidR="00C86790" w14:paraId="25DD1788" w14:textId="77777777" w:rsidTr="00C86790">
        <w:trPr>
          <w:trHeight w:val="1350"/>
        </w:trPr>
        <w:tc>
          <w:tcPr>
            <w:tcW w:w="2694" w:type="dxa"/>
            <w:vMerge/>
          </w:tcPr>
          <w:p w14:paraId="3177B75E" w14:textId="77777777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ECEE3EF" w14:textId="77777777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Традиционная культура кубанского казачества</w:t>
            </w:r>
          </w:p>
          <w:p w14:paraId="58C251A9" w14:textId="620B482D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1C3A94C" w14:textId="69C302FF" w:rsidR="00C86790" w:rsidRPr="00746EDC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</w:p>
        </w:tc>
        <w:tc>
          <w:tcPr>
            <w:tcW w:w="1276" w:type="dxa"/>
          </w:tcPr>
          <w:p w14:paraId="3A42877A" w14:textId="6FC9F4D3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1,0/17</w:t>
            </w:r>
          </w:p>
        </w:tc>
        <w:tc>
          <w:tcPr>
            <w:tcW w:w="1276" w:type="dxa"/>
          </w:tcPr>
          <w:p w14:paraId="25541602" w14:textId="6742CE20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86790" w14:paraId="569A3130" w14:textId="77777777" w:rsidTr="00C86790">
        <w:trPr>
          <w:trHeight w:val="570"/>
        </w:trPr>
        <w:tc>
          <w:tcPr>
            <w:tcW w:w="2694" w:type="dxa"/>
            <w:vMerge/>
          </w:tcPr>
          <w:p w14:paraId="13CE38DB" w14:textId="77777777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967DB3C" w14:textId="11A6BDAF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и современность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кубанского казачества</w:t>
            </w:r>
          </w:p>
        </w:tc>
        <w:tc>
          <w:tcPr>
            <w:tcW w:w="1842" w:type="dxa"/>
          </w:tcPr>
          <w:p w14:paraId="5052770B" w14:textId="4C98B107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Кружок</w:t>
            </w:r>
          </w:p>
        </w:tc>
        <w:tc>
          <w:tcPr>
            <w:tcW w:w="1276" w:type="dxa"/>
          </w:tcPr>
          <w:p w14:paraId="06ADD091" w14:textId="3222175B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0/1/17</w:t>
            </w:r>
          </w:p>
        </w:tc>
        <w:tc>
          <w:tcPr>
            <w:tcW w:w="1276" w:type="dxa"/>
          </w:tcPr>
          <w:p w14:paraId="55270FE9" w14:textId="702FEF6A" w:rsidR="00C86790" w:rsidRDefault="00C86790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7CFA" w14:paraId="78F3FA97" w14:textId="77777777" w:rsidTr="00C86790">
        <w:tc>
          <w:tcPr>
            <w:tcW w:w="2694" w:type="dxa"/>
          </w:tcPr>
          <w:p w14:paraId="53FE4648" w14:textId="6E757413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552" w:type="dxa"/>
          </w:tcPr>
          <w:p w14:paraId="5CDB1597" w14:textId="2AC6DB1E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1842" w:type="dxa"/>
          </w:tcPr>
          <w:p w14:paraId="496A5283" w14:textId="41FFB6E0" w:rsidR="00877CFA" w:rsidRPr="00746EDC" w:rsidRDefault="0028576B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276" w:type="dxa"/>
          </w:tcPr>
          <w:p w14:paraId="5BD82F19" w14:textId="2A386BBE" w:rsidR="00877CFA" w:rsidRPr="00746EDC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F93CBD8" w14:textId="706F8DF7" w:rsidR="00877CFA" w:rsidRPr="00746EDC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</w:tr>
      <w:tr w:rsidR="00877CFA" w14:paraId="33798D61" w14:textId="77777777" w:rsidTr="00C86790">
        <w:tc>
          <w:tcPr>
            <w:tcW w:w="2694" w:type="dxa"/>
          </w:tcPr>
          <w:p w14:paraId="3D6CB7A8" w14:textId="5EE740D1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CE8E63" w14:textId="1E5CBB2F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842" w:type="dxa"/>
          </w:tcPr>
          <w:p w14:paraId="61D58C80" w14:textId="64C1E41E" w:rsidR="00877CFA" w:rsidRDefault="0028576B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276" w:type="dxa"/>
          </w:tcPr>
          <w:p w14:paraId="25392417" w14:textId="3D79BF07" w:rsidR="00877CFA" w:rsidRDefault="00880013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C2A3BB5" w14:textId="1259D42B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</w:tr>
      <w:tr w:rsidR="00877CFA" w14:paraId="7CAAE5CE" w14:textId="77777777" w:rsidTr="00C86790">
        <w:tc>
          <w:tcPr>
            <w:tcW w:w="2694" w:type="dxa"/>
          </w:tcPr>
          <w:p w14:paraId="3BC240BD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3A7797" w14:textId="00399060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1842" w:type="dxa"/>
          </w:tcPr>
          <w:p w14:paraId="189062A6" w14:textId="4BCAB0A0" w:rsidR="00877CFA" w:rsidRDefault="0028576B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276" w:type="dxa"/>
          </w:tcPr>
          <w:p w14:paraId="2C0AA908" w14:textId="29F817D2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6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C86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0037531" w14:textId="77C55084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1/34</w:t>
            </w:r>
          </w:p>
        </w:tc>
      </w:tr>
      <w:tr w:rsidR="00877CFA" w14:paraId="5A6776E5" w14:textId="77777777" w:rsidTr="00C86790">
        <w:tc>
          <w:tcPr>
            <w:tcW w:w="2694" w:type="dxa"/>
          </w:tcPr>
          <w:p w14:paraId="7A7C862D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6346AE8" w14:textId="4768CC20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 биология</w:t>
            </w:r>
          </w:p>
        </w:tc>
        <w:tc>
          <w:tcPr>
            <w:tcW w:w="1842" w:type="dxa"/>
          </w:tcPr>
          <w:p w14:paraId="69825773" w14:textId="68DB7EE7" w:rsidR="00877CFA" w:rsidRDefault="0028576B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276" w:type="dxa"/>
          </w:tcPr>
          <w:p w14:paraId="73F5F1D0" w14:textId="53000976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86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880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/17</w:t>
            </w:r>
          </w:p>
        </w:tc>
        <w:tc>
          <w:tcPr>
            <w:tcW w:w="1276" w:type="dxa"/>
          </w:tcPr>
          <w:p w14:paraId="3D4AA6DC" w14:textId="27775333" w:rsidR="00877CFA" w:rsidRDefault="00504ACB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86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7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/17</w:t>
            </w:r>
          </w:p>
        </w:tc>
      </w:tr>
      <w:tr w:rsidR="00877CFA" w14:paraId="66F73EDC" w14:textId="77777777" w:rsidTr="00C86790">
        <w:tc>
          <w:tcPr>
            <w:tcW w:w="2694" w:type="dxa"/>
          </w:tcPr>
          <w:p w14:paraId="7D4BA14B" w14:textId="394E328E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в неделю:</w:t>
            </w:r>
          </w:p>
        </w:tc>
        <w:tc>
          <w:tcPr>
            <w:tcW w:w="2552" w:type="dxa"/>
          </w:tcPr>
          <w:p w14:paraId="5977AD8F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5405C2B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4A35C4" w14:textId="30A501BC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CFD92D8" w14:textId="3775F05D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77CFA" w14:paraId="1F9D4350" w14:textId="77777777" w:rsidTr="00C86790">
        <w:tc>
          <w:tcPr>
            <w:tcW w:w="2694" w:type="dxa"/>
          </w:tcPr>
          <w:p w14:paraId="6A91872B" w14:textId="4C39D83C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за год:</w:t>
            </w:r>
          </w:p>
        </w:tc>
        <w:tc>
          <w:tcPr>
            <w:tcW w:w="2552" w:type="dxa"/>
          </w:tcPr>
          <w:p w14:paraId="6BFB5FAD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4E584C" w14:textId="77777777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924EA2" w14:textId="3A69221C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276" w:type="dxa"/>
          </w:tcPr>
          <w:p w14:paraId="78DF6E25" w14:textId="064EBB03" w:rsidR="00877CFA" w:rsidRDefault="00877CFA" w:rsidP="00437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</w:tr>
      <w:bookmarkEnd w:id="0"/>
    </w:tbl>
    <w:p w14:paraId="4FDEE667" w14:textId="3539D22A" w:rsidR="00E90B7A" w:rsidRDefault="00E90B7A" w:rsidP="00650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End w:id="1"/>
    <w:p w14:paraId="59CDC3BA" w14:textId="06AF9B00" w:rsidR="00E90B7A" w:rsidRPr="0028576B" w:rsidRDefault="0028576B" w:rsidP="0028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576B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директора по УВР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Ю.В.Лежнина</w:t>
      </w:r>
      <w:proofErr w:type="spellEnd"/>
    </w:p>
    <w:sectPr w:rsidR="00E90B7A" w:rsidRPr="0028576B" w:rsidSect="006507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43312"/>
    <w:multiLevelType w:val="hybridMultilevel"/>
    <w:tmpl w:val="A57A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592A"/>
    <w:multiLevelType w:val="hybridMultilevel"/>
    <w:tmpl w:val="A57AC1FC"/>
    <w:lvl w:ilvl="0" w:tplc="3D3C8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950888">
    <w:abstractNumId w:val="1"/>
  </w:num>
  <w:num w:numId="2" w16cid:durableId="16024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40"/>
    <w:rsid w:val="00031244"/>
    <w:rsid w:val="00041654"/>
    <w:rsid w:val="00076918"/>
    <w:rsid w:val="001775D2"/>
    <w:rsid w:val="0028576B"/>
    <w:rsid w:val="00291865"/>
    <w:rsid w:val="002B4F97"/>
    <w:rsid w:val="002D19B2"/>
    <w:rsid w:val="003819D0"/>
    <w:rsid w:val="004213C8"/>
    <w:rsid w:val="00437831"/>
    <w:rsid w:val="00504ACB"/>
    <w:rsid w:val="005066C2"/>
    <w:rsid w:val="005103DB"/>
    <w:rsid w:val="005A4C9F"/>
    <w:rsid w:val="006051AA"/>
    <w:rsid w:val="006507B2"/>
    <w:rsid w:val="0069124F"/>
    <w:rsid w:val="00714E34"/>
    <w:rsid w:val="00746EDC"/>
    <w:rsid w:val="00785F19"/>
    <w:rsid w:val="007C0CD0"/>
    <w:rsid w:val="00877CFA"/>
    <w:rsid w:val="00880013"/>
    <w:rsid w:val="008B2236"/>
    <w:rsid w:val="00953CEC"/>
    <w:rsid w:val="00A82507"/>
    <w:rsid w:val="00AC2F7A"/>
    <w:rsid w:val="00AF680D"/>
    <w:rsid w:val="00B430D0"/>
    <w:rsid w:val="00B87926"/>
    <w:rsid w:val="00BF3D0D"/>
    <w:rsid w:val="00C63A13"/>
    <w:rsid w:val="00C86790"/>
    <w:rsid w:val="00CA386A"/>
    <w:rsid w:val="00D16C0A"/>
    <w:rsid w:val="00E23C21"/>
    <w:rsid w:val="00E245CB"/>
    <w:rsid w:val="00E90B7A"/>
    <w:rsid w:val="00EB3440"/>
    <w:rsid w:val="00F27F4F"/>
    <w:rsid w:val="00F81A96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3028"/>
  <w15:chartTrackingRefBased/>
  <w15:docId w15:val="{2A12A1CE-5A38-4C61-BE15-AC9B82F3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817E-4961-4A3B-B802-663504A6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Лепяхова</dc:creator>
  <cp:keywords/>
  <dc:description/>
  <cp:lastModifiedBy>Анна Лепяхова</cp:lastModifiedBy>
  <cp:revision>15</cp:revision>
  <cp:lastPrinted>2023-01-17T07:57:00Z</cp:lastPrinted>
  <dcterms:created xsi:type="dcterms:W3CDTF">2022-08-11T16:09:00Z</dcterms:created>
  <dcterms:modified xsi:type="dcterms:W3CDTF">2023-01-17T17:08:00Z</dcterms:modified>
</cp:coreProperties>
</file>