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6185" w14:textId="77777777" w:rsidR="00A94886" w:rsidRDefault="00A94886" w:rsidP="0097129F">
      <w:pPr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1D90265A" w14:textId="77777777" w:rsidR="00A94886" w:rsidRDefault="00A94886" w:rsidP="00A9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№3</w:t>
      </w:r>
    </w:p>
    <w:p w14:paraId="3E1C0810" w14:textId="77777777" w:rsidR="00A94886" w:rsidRDefault="00A94886" w:rsidP="00A9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г.Апшеронск</w:t>
      </w:r>
      <w:proofErr w:type="spellEnd"/>
    </w:p>
    <w:p w14:paraId="546E1E96" w14:textId="77777777" w:rsidR="00A94886" w:rsidRDefault="00A94886" w:rsidP="00A9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9832FE" w14:textId="77777777" w:rsidR="00A94886" w:rsidRDefault="00A94886" w:rsidP="00A9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E8ED3A" w14:textId="77777777" w:rsidR="00A94886" w:rsidRDefault="00A94886" w:rsidP="00A94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7EE19153" w14:textId="77777777" w:rsidR="00A94886" w:rsidRDefault="00A94886" w:rsidP="00A94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МБОУСОШ №3</w:t>
      </w:r>
    </w:p>
    <w:p w14:paraId="2E911364" w14:textId="77777777" w:rsidR="00A94886" w:rsidRDefault="00A94886" w:rsidP="00A94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Л.В.Максимейко</w:t>
      </w:r>
      <w:proofErr w:type="spellEnd"/>
    </w:p>
    <w:p w14:paraId="0EA1AF15" w14:textId="77777777" w:rsidR="00A94886" w:rsidRDefault="00A94886" w:rsidP="00A94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сентября 2022 год</w:t>
      </w:r>
    </w:p>
    <w:p w14:paraId="6BC6849B" w14:textId="77777777" w:rsidR="00A94886" w:rsidRDefault="00A94886" w:rsidP="00A94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DA0F31" w14:textId="77777777" w:rsidR="00A94886" w:rsidRDefault="00A94886" w:rsidP="00A94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859F64" w14:textId="77777777" w:rsidR="00A94886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0C24E" w14:textId="77777777" w:rsidR="00A94886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AF14A" w14:textId="77777777" w:rsidR="00A94886" w:rsidRPr="00B5445C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5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EB7A49C" w14:textId="77777777" w:rsidR="00A94886" w:rsidRPr="00B5445C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5C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14:paraId="5632D0E8" w14:textId="77777777" w:rsidR="00A94886" w:rsidRPr="00B5445C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5C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14:paraId="3058CFED" w14:textId="77777777" w:rsidR="004132C2" w:rsidRDefault="00A94886" w:rsidP="00A94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ФГОС</w:t>
      </w:r>
      <w:r w:rsidR="0041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ООО</w:t>
      </w:r>
      <w:r w:rsidRPr="00345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-2021 </w:t>
      </w:r>
    </w:p>
    <w:p w14:paraId="71B9A53A" w14:textId="2B532901" w:rsidR="00A94886" w:rsidRDefault="00A94886" w:rsidP="00A94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2022/23 учебный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A04A2B8" w14:textId="77777777" w:rsidR="00A94886" w:rsidRDefault="00A94886" w:rsidP="00A94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МБОУСОШ №3</w:t>
      </w:r>
    </w:p>
    <w:p w14:paraId="1EE36867" w14:textId="6B6010D3" w:rsidR="00A94886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p w14:paraId="1528FF21" w14:textId="77777777" w:rsidR="00A94886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D041F2" w14:textId="77777777" w:rsidR="00A94886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EBA28" w14:textId="77777777" w:rsidR="00A94886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850D3" w14:textId="77777777" w:rsidR="00A94886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15C49" w14:textId="77777777" w:rsidR="00A94886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E27C0" w14:textId="77777777" w:rsidR="00A94886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7B250" w14:textId="77777777" w:rsidR="00A94886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07E6F" w14:textId="77777777" w:rsidR="00A94886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8F13DB" w14:textId="77777777" w:rsidR="00A94886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9A6DA" w14:textId="77777777" w:rsidR="00A94886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2ECE2" w14:textId="77777777" w:rsidR="00A94886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68554" w14:textId="77777777" w:rsidR="00A94886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59839" w14:textId="77777777" w:rsidR="00A94886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D78BB" w14:textId="77777777" w:rsidR="00A94886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D7658" w14:textId="77777777" w:rsidR="00A94886" w:rsidRDefault="00A94886" w:rsidP="00A9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FCC93" w14:textId="77777777" w:rsidR="004132C2" w:rsidRPr="00233488" w:rsidRDefault="004132C2" w:rsidP="004132C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14:paraId="7817F1D9" w14:textId="77777777" w:rsidR="004132C2" w:rsidRDefault="004132C2" w:rsidP="004132C2">
      <w:pPr>
        <w:pStyle w:val="Default"/>
        <w:jc w:val="center"/>
        <w:rPr>
          <w:b/>
          <w:bCs/>
          <w:sz w:val="28"/>
          <w:szCs w:val="28"/>
        </w:rPr>
      </w:pPr>
    </w:p>
    <w:p w14:paraId="49A618DA" w14:textId="194DBEBC" w:rsidR="004132C2" w:rsidRPr="00233488" w:rsidRDefault="004132C2" w:rsidP="004132C2">
      <w:pPr>
        <w:pStyle w:val="Default"/>
        <w:jc w:val="center"/>
        <w:rPr>
          <w:sz w:val="28"/>
          <w:szCs w:val="28"/>
        </w:rPr>
      </w:pPr>
      <w:r w:rsidRPr="006A0D0A">
        <w:rPr>
          <w:sz w:val="28"/>
          <w:szCs w:val="28"/>
        </w:rPr>
        <w:t>В 2022-2023 учебном году план внеурочной деятельности</w:t>
      </w:r>
      <w:r>
        <w:rPr>
          <w:sz w:val="28"/>
          <w:szCs w:val="28"/>
        </w:rPr>
        <w:t xml:space="preserve"> ФГОС ООО-2021</w:t>
      </w:r>
      <w:r w:rsidRPr="006A0D0A">
        <w:rPr>
          <w:sz w:val="28"/>
          <w:szCs w:val="28"/>
        </w:rPr>
        <w:t xml:space="preserve"> МБОУСОШ №3 составлен на основании </w:t>
      </w:r>
      <w:r>
        <w:rPr>
          <w:sz w:val="28"/>
          <w:szCs w:val="28"/>
        </w:rPr>
        <w:t xml:space="preserve">федеральных </w:t>
      </w:r>
      <w:r w:rsidRPr="006A0D0A">
        <w:rPr>
          <w:sz w:val="28"/>
          <w:szCs w:val="28"/>
        </w:rPr>
        <w:t>нормативных документов</w:t>
      </w:r>
      <w:r w:rsidRPr="00233488">
        <w:rPr>
          <w:b/>
          <w:bCs/>
          <w:sz w:val="28"/>
          <w:szCs w:val="28"/>
        </w:rPr>
        <w:t>:</w:t>
      </w:r>
    </w:p>
    <w:p w14:paraId="459B2272" w14:textId="116C78A3" w:rsidR="004132C2" w:rsidRDefault="004132C2" w:rsidP="004132C2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>Федеральный Закон от 29.12.2012 273-ФЗ «Об образовании в Российской Федерации»</w:t>
      </w:r>
      <w:r>
        <w:rPr>
          <w:sz w:val="28"/>
          <w:szCs w:val="28"/>
        </w:rPr>
        <w:t>;</w:t>
      </w:r>
    </w:p>
    <w:p w14:paraId="095CB134" w14:textId="7231849B" w:rsidR="004132C2" w:rsidRDefault="004132C2" w:rsidP="004132C2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 w:rsidR="00510206">
        <w:rPr>
          <w:sz w:val="28"/>
          <w:szCs w:val="28"/>
        </w:rPr>
        <w:t>государственный стандарт основного общего образования, утвержденный приказом Министерства образования и науки Российской Федерации от 17 декабря 2010 г. №1897, в редакции приказа Минобрнауки России от 11.12.2020г. №712 (далее – ФГОС ООО);</w:t>
      </w:r>
    </w:p>
    <w:p w14:paraId="70B91183" w14:textId="0DB094D4" w:rsidR="00510206" w:rsidRDefault="00510206" w:rsidP="004132C2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</w:t>
      </w:r>
      <w:r w:rsidR="00555906">
        <w:rPr>
          <w:sz w:val="28"/>
          <w:szCs w:val="28"/>
        </w:rPr>
        <w:t>, в редакции приказа Минобрнауки России от 31.05.2021г. № 286 (далее – ФГОС ООО – 2021);</w:t>
      </w:r>
    </w:p>
    <w:p w14:paraId="738DE40F" w14:textId="77777777" w:rsidR="00555906" w:rsidRPr="00555906" w:rsidRDefault="00555906" w:rsidP="00555906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555906">
        <w:rPr>
          <w:sz w:val="28"/>
          <w:szCs w:val="28"/>
        </w:rPr>
        <w:t>Постановление главного государственного санитарного врача РФ от 28 сентября 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СП 2.4.3648-20);</w:t>
      </w:r>
    </w:p>
    <w:p w14:paraId="4A4A47E1" w14:textId="25730651" w:rsidR="00555906" w:rsidRDefault="00555906" w:rsidP="00555906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555906">
        <w:rPr>
          <w:sz w:val="28"/>
          <w:szCs w:val="28"/>
        </w:rPr>
        <w:t>Постановление главного государственного санитарного врача РФ от 28 января 2021г. №2 Об утверждении санитарных правил и норм СанПиН 1.2.3685-21 «Гигиенические нормативы и требования к обеспечению безопасности и (или)безвредности для человека факторов среды обитания» (далее – СанПиН 1.2.3685-21).</w:t>
      </w:r>
    </w:p>
    <w:p w14:paraId="1EF85809" w14:textId="2B8A66B8" w:rsidR="00A94886" w:rsidRPr="00233488" w:rsidRDefault="00555906" w:rsidP="00A948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Pr="00555906">
        <w:rPr>
          <w:sz w:val="28"/>
          <w:szCs w:val="28"/>
        </w:rPr>
        <w:t xml:space="preserve"> рабочая программа воспитания МБОУСОШ №3;</w:t>
      </w:r>
    </w:p>
    <w:p w14:paraId="6D812809" w14:textId="6E2A1083" w:rsidR="00A94886" w:rsidRPr="00233488" w:rsidRDefault="00555906" w:rsidP="00A948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A94886" w:rsidRPr="00233488">
        <w:rPr>
          <w:sz w:val="28"/>
          <w:szCs w:val="28"/>
        </w:rPr>
        <w:t xml:space="preserve">. Устав </w:t>
      </w:r>
      <w:r w:rsidR="00A94886">
        <w:rPr>
          <w:sz w:val="28"/>
          <w:szCs w:val="28"/>
        </w:rPr>
        <w:t>МБОУСОШ №3</w:t>
      </w:r>
      <w:r w:rsidR="00A94886" w:rsidRPr="00233488">
        <w:rPr>
          <w:sz w:val="28"/>
          <w:szCs w:val="28"/>
        </w:rPr>
        <w:t xml:space="preserve"> </w:t>
      </w:r>
    </w:p>
    <w:p w14:paraId="0EE9D244" w14:textId="77777777" w:rsidR="00A94886" w:rsidRPr="00233488" w:rsidRDefault="00A94886" w:rsidP="00A94886">
      <w:pPr>
        <w:pStyle w:val="Default"/>
        <w:jc w:val="both"/>
        <w:rPr>
          <w:sz w:val="28"/>
          <w:szCs w:val="28"/>
        </w:rPr>
      </w:pPr>
    </w:p>
    <w:p w14:paraId="3B342AE2" w14:textId="29D3AFD5" w:rsidR="00A94886" w:rsidRPr="00233488" w:rsidRDefault="00A94886" w:rsidP="00A94886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Под внеурочной деятельностью при реализации ФГОС </w:t>
      </w:r>
      <w:r w:rsidR="00555906">
        <w:rPr>
          <w:sz w:val="28"/>
          <w:szCs w:val="28"/>
        </w:rPr>
        <w:t>ООО-2021</w:t>
      </w:r>
      <w:r w:rsidRPr="00233488">
        <w:rPr>
          <w:sz w:val="28"/>
          <w:szCs w:val="28"/>
        </w:rPr>
        <w:t xml:space="preserve">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 </w:t>
      </w:r>
    </w:p>
    <w:p w14:paraId="5B5DF212" w14:textId="77777777" w:rsidR="00A94886" w:rsidRPr="00233488" w:rsidRDefault="00A94886" w:rsidP="00A94886">
      <w:pPr>
        <w:pStyle w:val="Default"/>
        <w:rPr>
          <w:sz w:val="28"/>
          <w:szCs w:val="28"/>
        </w:rPr>
      </w:pPr>
      <w:r w:rsidRPr="00233488">
        <w:rPr>
          <w:b/>
          <w:bCs/>
          <w:sz w:val="28"/>
          <w:szCs w:val="28"/>
        </w:rPr>
        <w:t xml:space="preserve">Цели внеурочной деятельности: </w:t>
      </w:r>
    </w:p>
    <w:p w14:paraId="3E1C91CD" w14:textId="77777777" w:rsidR="00A94886" w:rsidRPr="00233488" w:rsidRDefault="00A94886" w:rsidP="00A94886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> создание условий для достижения обучающимися необходимого для жизни в обществе социального опыта и формирования принимаемой обществом системы</w:t>
      </w:r>
      <w:r>
        <w:rPr>
          <w:sz w:val="28"/>
          <w:szCs w:val="28"/>
        </w:rPr>
        <w:t xml:space="preserve"> духовно-нравственных</w:t>
      </w:r>
      <w:r w:rsidRPr="00233488">
        <w:rPr>
          <w:sz w:val="28"/>
          <w:szCs w:val="28"/>
        </w:rPr>
        <w:t xml:space="preserve"> ценностей; </w:t>
      </w:r>
    </w:p>
    <w:p w14:paraId="69124993" w14:textId="77777777" w:rsidR="00A94886" w:rsidRPr="00233488" w:rsidRDefault="00A94886" w:rsidP="00A94886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создание условий для многогранного развития и социализации каждого обучающегося в свободное от учёбы время; </w:t>
      </w:r>
    </w:p>
    <w:p w14:paraId="7D9D8003" w14:textId="77777777" w:rsidR="00A94886" w:rsidRPr="00233488" w:rsidRDefault="00A94886" w:rsidP="00A94886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</w:t>
      </w:r>
      <w:r w:rsidRPr="00233488">
        <w:rPr>
          <w:sz w:val="28"/>
          <w:szCs w:val="28"/>
        </w:rPr>
        <w:lastRenderedPageBreak/>
        <w:t xml:space="preserve">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14:paraId="1E44FDB6" w14:textId="77777777" w:rsidR="00A94886" w:rsidRPr="00233488" w:rsidRDefault="00A94886" w:rsidP="00A94886">
      <w:pPr>
        <w:pStyle w:val="Default"/>
        <w:rPr>
          <w:sz w:val="28"/>
          <w:szCs w:val="28"/>
        </w:rPr>
      </w:pPr>
      <w:r w:rsidRPr="00233488">
        <w:rPr>
          <w:b/>
          <w:bCs/>
          <w:sz w:val="28"/>
          <w:szCs w:val="28"/>
        </w:rPr>
        <w:t xml:space="preserve">Основные задачи внеурочной деятельности: </w:t>
      </w:r>
    </w:p>
    <w:p w14:paraId="57C5E417" w14:textId="77777777" w:rsidR="00A94886" w:rsidRPr="00233488" w:rsidRDefault="00A94886" w:rsidP="00A94886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Организация общественно-полезной и досуговой деятельности обучающихся в тесном взаимодействии с социумом. </w:t>
      </w:r>
    </w:p>
    <w:p w14:paraId="5DCC304D" w14:textId="77777777" w:rsidR="00A94886" w:rsidRPr="00233488" w:rsidRDefault="00A94886" w:rsidP="00A94886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Выявление интересов, склонностей, возможностей обучающихся, включение их в разностороннюю внеурочную деятельность. </w:t>
      </w:r>
    </w:p>
    <w:p w14:paraId="7D65F407" w14:textId="77777777" w:rsidR="00A94886" w:rsidRPr="00233488" w:rsidRDefault="00A94886" w:rsidP="00A94886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Создание условий для реализации универсальных учебных действий. </w:t>
      </w:r>
    </w:p>
    <w:p w14:paraId="4B4FACA0" w14:textId="77777777" w:rsidR="00A94886" w:rsidRPr="00233488" w:rsidRDefault="00A94886" w:rsidP="00A94886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Развитие навыков организации и осуществления сотрудничества с педагогами, сверстниками, родителями, старшими детьми в решении общих проблем. </w:t>
      </w:r>
    </w:p>
    <w:p w14:paraId="4A9E482C" w14:textId="77777777" w:rsidR="00A94886" w:rsidRPr="00233488" w:rsidRDefault="00A94886" w:rsidP="00A94886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Развитие позитивного к базовым общественным ценностям (человек, семья, Отечество, природа, мир, знания, труд, культура) для формирования здорового образа жизни. </w:t>
      </w:r>
    </w:p>
    <w:p w14:paraId="354395DA" w14:textId="77777777" w:rsidR="00A94886" w:rsidRDefault="00A94886" w:rsidP="00A94886">
      <w:pPr>
        <w:pStyle w:val="Default"/>
        <w:jc w:val="both"/>
        <w:rPr>
          <w:sz w:val="28"/>
          <w:szCs w:val="28"/>
        </w:rPr>
      </w:pPr>
      <w:bookmarkStart w:id="0" w:name="_Hlk111145840"/>
      <w:r w:rsidRPr="00233488">
        <w:rPr>
          <w:sz w:val="28"/>
          <w:szCs w:val="28"/>
        </w:rPr>
        <w:t> Организация информационной поддержки обучающихся.</w:t>
      </w:r>
    </w:p>
    <w:bookmarkEnd w:id="0"/>
    <w:p w14:paraId="7CD8AC2D" w14:textId="77777777" w:rsidR="00A94886" w:rsidRDefault="00A94886" w:rsidP="00A94886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</w:t>
      </w:r>
      <w:r>
        <w:rPr>
          <w:sz w:val="28"/>
          <w:szCs w:val="28"/>
        </w:rPr>
        <w:t>Воспитание и развитие духовно-нравственных качеств личности и патриотического сознания ребенка.</w:t>
      </w:r>
    </w:p>
    <w:p w14:paraId="1F522E57" w14:textId="77777777" w:rsidR="00A94886" w:rsidRPr="00233488" w:rsidRDefault="00A94886" w:rsidP="00A94886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 Усиление психолого-педагогического влияния на жизнь обучающихся в свободное от учебы время. </w:t>
      </w:r>
    </w:p>
    <w:p w14:paraId="2EC879FA" w14:textId="77777777" w:rsidR="00A94886" w:rsidRPr="00233488" w:rsidRDefault="00A94886" w:rsidP="00A94886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Кроме того, </w:t>
      </w:r>
      <w:r w:rsidRPr="00233488">
        <w:rPr>
          <w:b/>
          <w:bCs/>
          <w:sz w:val="28"/>
          <w:szCs w:val="28"/>
        </w:rPr>
        <w:t xml:space="preserve">внеурочная деятельность в начальной школе </w:t>
      </w:r>
      <w:r w:rsidRPr="00233488">
        <w:rPr>
          <w:sz w:val="28"/>
          <w:szCs w:val="28"/>
        </w:rPr>
        <w:t xml:space="preserve">позволяет решить еще целый ряд очень важных </w:t>
      </w:r>
      <w:r w:rsidRPr="00233488">
        <w:rPr>
          <w:b/>
          <w:bCs/>
          <w:sz w:val="28"/>
          <w:szCs w:val="28"/>
        </w:rPr>
        <w:t>задач</w:t>
      </w:r>
      <w:r w:rsidRPr="00233488">
        <w:rPr>
          <w:sz w:val="28"/>
          <w:szCs w:val="28"/>
        </w:rPr>
        <w:t xml:space="preserve">: </w:t>
      </w:r>
    </w:p>
    <w:p w14:paraId="5BFC3267" w14:textId="77777777" w:rsidR="00A94886" w:rsidRPr="00233488" w:rsidRDefault="00A94886" w:rsidP="00A94886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- обеспечить благоприятную адаптацию ребенка в школе; </w:t>
      </w:r>
    </w:p>
    <w:p w14:paraId="7526774D" w14:textId="77777777" w:rsidR="00A94886" w:rsidRPr="00233488" w:rsidRDefault="00A94886" w:rsidP="00A94886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- оптимизировать учебную нагрузку обучающихся; </w:t>
      </w:r>
    </w:p>
    <w:p w14:paraId="5FBBB5AA" w14:textId="77777777" w:rsidR="00A94886" w:rsidRPr="00233488" w:rsidRDefault="00A94886" w:rsidP="00A94886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- улучшить условия для развития ребенка; </w:t>
      </w:r>
    </w:p>
    <w:p w14:paraId="3F351BCA" w14:textId="77777777" w:rsidR="00A94886" w:rsidRPr="00233488" w:rsidRDefault="00A94886" w:rsidP="00A94886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- учесть возрастные и индивидуальные особенности обучающихся. </w:t>
      </w:r>
    </w:p>
    <w:p w14:paraId="7377F6D6" w14:textId="77777777" w:rsidR="00A94886" w:rsidRPr="00233488" w:rsidRDefault="00A94886" w:rsidP="00A94886">
      <w:pPr>
        <w:pStyle w:val="Default"/>
        <w:rPr>
          <w:sz w:val="28"/>
          <w:szCs w:val="28"/>
        </w:rPr>
      </w:pPr>
      <w:r w:rsidRPr="00233488">
        <w:rPr>
          <w:b/>
          <w:bCs/>
          <w:sz w:val="28"/>
          <w:szCs w:val="28"/>
        </w:rPr>
        <w:t xml:space="preserve">Основные принципы организации внеурочной деятельности: </w:t>
      </w:r>
    </w:p>
    <w:p w14:paraId="5C456381" w14:textId="77777777" w:rsidR="00A94886" w:rsidRPr="00233488" w:rsidRDefault="00A94886" w:rsidP="00A94886">
      <w:pPr>
        <w:pStyle w:val="Default"/>
        <w:spacing w:after="9"/>
        <w:rPr>
          <w:sz w:val="28"/>
          <w:szCs w:val="28"/>
        </w:rPr>
      </w:pPr>
      <w:r w:rsidRPr="00233488">
        <w:rPr>
          <w:sz w:val="28"/>
          <w:szCs w:val="28"/>
        </w:rPr>
        <w:t xml:space="preserve"> соответствие возрастным особенностям обучающихся; </w:t>
      </w:r>
    </w:p>
    <w:p w14:paraId="6D073E20" w14:textId="77777777" w:rsidR="00A94886" w:rsidRPr="00233488" w:rsidRDefault="00A94886" w:rsidP="00A94886">
      <w:pPr>
        <w:pStyle w:val="Default"/>
        <w:spacing w:after="9"/>
        <w:rPr>
          <w:sz w:val="28"/>
          <w:szCs w:val="28"/>
        </w:rPr>
      </w:pPr>
      <w:r w:rsidRPr="00233488">
        <w:rPr>
          <w:sz w:val="28"/>
          <w:szCs w:val="28"/>
        </w:rPr>
        <w:t xml:space="preserve"> преемственность с технологиями учебной деятельности; </w:t>
      </w:r>
    </w:p>
    <w:p w14:paraId="49E751E7" w14:textId="77777777" w:rsidR="00A94886" w:rsidRPr="00233488" w:rsidRDefault="00A94886" w:rsidP="00A94886">
      <w:pPr>
        <w:pStyle w:val="Default"/>
        <w:spacing w:after="9"/>
        <w:rPr>
          <w:sz w:val="28"/>
          <w:szCs w:val="28"/>
        </w:rPr>
      </w:pPr>
      <w:r w:rsidRPr="00233488">
        <w:rPr>
          <w:sz w:val="28"/>
          <w:szCs w:val="28"/>
        </w:rPr>
        <w:t xml:space="preserve"> опора на традиции и положительный опыт организации внеурочной деятельности в школе; </w:t>
      </w:r>
    </w:p>
    <w:p w14:paraId="4A3DE38F" w14:textId="77777777" w:rsidR="00A94886" w:rsidRPr="00233488" w:rsidRDefault="00A94886" w:rsidP="00A94886">
      <w:pPr>
        <w:pStyle w:val="Default"/>
        <w:spacing w:after="9"/>
        <w:rPr>
          <w:sz w:val="28"/>
          <w:szCs w:val="28"/>
        </w:rPr>
      </w:pPr>
      <w:r w:rsidRPr="00233488">
        <w:rPr>
          <w:sz w:val="28"/>
          <w:szCs w:val="28"/>
        </w:rPr>
        <w:t xml:space="preserve"> опора на ценности воспитательной системы школы; </w:t>
      </w:r>
    </w:p>
    <w:p w14:paraId="434FBA38" w14:textId="77777777" w:rsidR="00A94886" w:rsidRPr="00233488" w:rsidRDefault="00A94886" w:rsidP="00A94886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 свободный выбор на основе личных интересов и склонностей ребенка. </w:t>
      </w:r>
    </w:p>
    <w:p w14:paraId="64A7C4F1" w14:textId="77777777" w:rsidR="00A94886" w:rsidRPr="00233488" w:rsidRDefault="00A94886" w:rsidP="00A94886">
      <w:pPr>
        <w:pStyle w:val="Default"/>
        <w:rPr>
          <w:sz w:val="28"/>
          <w:szCs w:val="28"/>
        </w:rPr>
      </w:pPr>
      <w:r w:rsidRPr="00233488">
        <w:rPr>
          <w:b/>
          <w:bCs/>
          <w:sz w:val="28"/>
          <w:szCs w:val="28"/>
        </w:rPr>
        <w:t xml:space="preserve">Результат внеурочной деятельности - </w:t>
      </w:r>
    </w:p>
    <w:p w14:paraId="133B4026" w14:textId="77777777" w:rsidR="00A94886" w:rsidRPr="00233488" w:rsidRDefault="00A94886" w:rsidP="00A94886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итог участия школьника в деятельности (получение предметных знаний, знаний о себе и окружающих, опыта самостоятельного действия). </w:t>
      </w:r>
    </w:p>
    <w:p w14:paraId="6318A92D" w14:textId="77777777" w:rsidR="00A94886" w:rsidRPr="00233488" w:rsidRDefault="00A94886" w:rsidP="00A94886">
      <w:pPr>
        <w:pStyle w:val="Default"/>
        <w:rPr>
          <w:sz w:val="28"/>
          <w:szCs w:val="28"/>
        </w:rPr>
      </w:pPr>
      <w:r w:rsidRPr="00233488">
        <w:rPr>
          <w:b/>
          <w:bCs/>
          <w:i/>
          <w:iCs/>
          <w:sz w:val="28"/>
          <w:szCs w:val="28"/>
        </w:rPr>
        <w:t xml:space="preserve">Первый уровень результатов </w:t>
      </w:r>
      <w:r w:rsidRPr="00233488">
        <w:rPr>
          <w:sz w:val="28"/>
          <w:szCs w:val="28"/>
        </w:rPr>
        <w:t xml:space="preserve">– приобретение школьником социальных знаний, первичной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 </w:t>
      </w:r>
    </w:p>
    <w:p w14:paraId="441F061A" w14:textId="77777777" w:rsidR="00A94886" w:rsidRPr="00233488" w:rsidRDefault="00A94886" w:rsidP="00A94886">
      <w:pPr>
        <w:pStyle w:val="Default"/>
        <w:rPr>
          <w:sz w:val="28"/>
          <w:szCs w:val="28"/>
        </w:rPr>
      </w:pPr>
      <w:r w:rsidRPr="00233488">
        <w:rPr>
          <w:b/>
          <w:bCs/>
          <w:i/>
          <w:iCs/>
          <w:sz w:val="28"/>
          <w:szCs w:val="28"/>
        </w:rPr>
        <w:t xml:space="preserve">Второй уровень результатов </w:t>
      </w:r>
      <w:r w:rsidRPr="00233488">
        <w:rPr>
          <w:sz w:val="28"/>
          <w:szCs w:val="28"/>
        </w:rPr>
        <w:t xml:space="preserve"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школьников </w:t>
      </w:r>
      <w:r w:rsidRPr="00233488">
        <w:rPr>
          <w:sz w:val="28"/>
          <w:szCs w:val="28"/>
        </w:rPr>
        <w:lastRenderedPageBreak/>
        <w:t xml:space="preserve">между собой на уровне класса, школы, т.е. в защищенной, дружественной среде. </w:t>
      </w:r>
    </w:p>
    <w:p w14:paraId="7539FCB7" w14:textId="77777777" w:rsidR="00A94886" w:rsidRPr="00233488" w:rsidRDefault="00A94886" w:rsidP="00A94886">
      <w:pPr>
        <w:pStyle w:val="Default"/>
        <w:rPr>
          <w:sz w:val="28"/>
          <w:szCs w:val="28"/>
        </w:rPr>
      </w:pPr>
      <w:r w:rsidRPr="00233488">
        <w:rPr>
          <w:b/>
          <w:bCs/>
          <w:i/>
          <w:iCs/>
          <w:sz w:val="28"/>
          <w:szCs w:val="28"/>
        </w:rPr>
        <w:t xml:space="preserve">Третий уровень результатов </w:t>
      </w:r>
      <w:r w:rsidRPr="00233488">
        <w:rPr>
          <w:sz w:val="28"/>
          <w:szCs w:val="28"/>
        </w:rPr>
        <w:t xml:space="preserve">– получение школьником опыта самостоятельного общественного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14:paraId="4CA1008D" w14:textId="43644145" w:rsidR="00A94886" w:rsidRPr="00E23C21" w:rsidRDefault="00A94886" w:rsidP="00A9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ОО</w:t>
      </w:r>
      <w:proofErr w:type="gramEnd"/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внеурочная деятельность организуется на добровольной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основе. Добровольность участия во внеурочной деятельности обеспечивается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обучающегося через возможность выбора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программ курсов внеурочной деятельности. Для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осознанного выбора в начале учебного года участникам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(обучающимся и их родителям (законным представителям)) целесообразно представить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информацию обо всех предлагаемых основной общеобразовательной организацией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программах курсов внеурочной деятельности, объеме и сроках их реализации, основном содержании, видах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формах деятельности. Осуществленный выбор фиксируется в </w:t>
      </w:r>
      <w:proofErr w:type="gramStart"/>
      <w:r w:rsidRPr="00E23C21"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</w:t>
      </w:r>
      <w:proofErr w:type="gramEnd"/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несовершеннолетнего,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основании которого формируются группы, осваивающие выбранные программы курсов внеурочной деятельности, ведется журнал внеурочной деятельности.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журнале внеурочной деятельности фиксируется наличие обучающегося на внеурочном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занятии (или его отсутствие).</w:t>
      </w:r>
    </w:p>
    <w:p w14:paraId="579EF5AA" w14:textId="4FE3354A" w:rsidR="00A94886" w:rsidRPr="00E23C21" w:rsidRDefault="00A94886" w:rsidP="00A9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Отметки за освоение курсов внеурочной деятельности требованиями 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не предусмотрены. Результаты освоения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обучающимися курсов внеурочной деятельности (личностные, метапредметные,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предметные) выявляются в ходе отчетных мероприятий, дискуссий, творческих работ,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отчетов по итогам практик и в других формах, определяемых общеобразовательной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организацией в соответствии с рабочей программой курса внеурочной деятельности. 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становятся основой для рефлексии и фиксируются в Папке достижений (портфолио)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обучающегося. Обучающийся имеет право изменить свой выбор осваиваемых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курсов внеурочной деятельности в течение учебного года, что фиксируется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соответствующем заявлении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несовершеннолетнего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. Данное заявление является основанием для корректировки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группы, осваивающей соответствующую программу курса внеурочной деятельности.</w:t>
      </w:r>
    </w:p>
    <w:p w14:paraId="08436FCD" w14:textId="77777777" w:rsidR="00A94886" w:rsidRPr="00714E34" w:rsidRDefault="00A94886" w:rsidP="00A9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Рабочие программы курсов внеурочной деятельности могут быть построены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модульному принципу и реализовываться с применением сетевой формы, </w:t>
      </w: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обучения, а также с использованием дистанционных образовательных технологий.</w:t>
      </w:r>
    </w:p>
    <w:p w14:paraId="1E24B450" w14:textId="77777777" w:rsidR="00A94886" w:rsidRPr="00E23C21" w:rsidRDefault="00A94886" w:rsidP="00A9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Формы внеурочной деятельности предусматривают активность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самостоятельность обучающихся; сочетают индивидуальную и групповую работу;</w:t>
      </w:r>
    </w:p>
    <w:p w14:paraId="01261451" w14:textId="77777777" w:rsidR="00A94886" w:rsidRPr="00E23C21" w:rsidRDefault="00A94886" w:rsidP="00A9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обеспечивают гибкий режим занятий (продолжительность, последовательность),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переменный состав обучающихся, проектную и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исследовательскую деятельность (в т.ч.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практики), экскурсии (в музеи, парки, на предприятия и др.), походы, деловые игры и пр.</w:t>
      </w:r>
    </w:p>
    <w:p w14:paraId="2CE62432" w14:textId="77777777" w:rsidR="00A94886" w:rsidRPr="00E23C21" w:rsidRDefault="00A94886" w:rsidP="00A9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Реализация внеурочной деятельности в сетевой форме.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В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с использованием сетевой формы могут участвовать</w:t>
      </w:r>
    </w:p>
    <w:p w14:paraId="1407518F" w14:textId="77777777" w:rsidR="00A94886" w:rsidRPr="00E23C21" w:rsidRDefault="00A94886" w:rsidP="00A9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осуществляющие образовательную деятельность, а также научные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организации, учреждения здравоохранения, организации культуры, физической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и спорта и иные организации, обладающие необходимыми ресурсами. Сетевая 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реализации образовательных программ осуществляется на основе договора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организациями, участвующими в сетевой форме реализации образовательных программ.</w:t>
      </w:r>
    </w:p>
    <w:p w14:paraId="77D08D30" w14:textId="77777777" w:rsidR="00A94886" w:rsidRPr="00233488" w:rsidRDefault="00A94886" w:rsidP="00A94886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(ФГОС НОО) основная образовательная программа общего образования реализуется, в том числе, и через внеурочную деятельность по основным направлениям развития личности: </w:t>
      </w:r>
    </w:p>
    <w:p w14:paraId="16C54F68" w14:textId="77777777" w:rsidR="00A94886" w:rsidRPr="000309C4" w:rsidRDefault="00A94886" w:rsidP="00A94886">
      <w:pPr>
        <w:pStyle w:val="Default"/>
        <w:spacing w:after="31"/>
        <w:jc w:val="both"/>
        <w:rPr>
          <w:b/>
          <w:bCs/>
          <w:sz w:val="28"/>
          <w:szCs w:val="28"/>
        </w:rPr>
      </w:pPr>
      <w:r w:rsidRPr="000309C4">
        <w:rPr>
          <w:b/>
          <w:bCs/>
          <w:sz w:val="28"/>
          <w:szCs w:val="28"/>
        </w:rPr>
        <w:t xml:space="preserve">o </w:t>
      </w:r>
      <w:r w:rsidRPr="000309C4">
        <w:rPr>
          <w:rFonts w:eastAsia="Times New Roman"/>
          <w:b/>
          <w:bCs/>
          <w:sz w:val="28"/>
          <w:szCs w:val="28"/>
          <w:lang w:eastAsia="ru-RU"/>
        </w:rPr>
        <w:t>Информационно-просветительские занятия патриотической, нравственной и экологической направленности «Разговоры о важном»</w:t>
      </w:r>
      <w:r w:rsidRPr="000309C4">
        <w:rPr>
          <w:b/>
          <w:bCs/>
          <w:i/>
          <w:iCs/>
          <w:sz w:val="28"/>
          <w:szCs w:val="28"/>
        </w:rPr>
        <w:t xml:space="preserve">, </w:t>
      </w:r>
    </w:p>
    <w:p w14:paraId="2A84064D" w14:textId="77777777" w:rsidR="00A94886" w:rsidRPr="000309C4" w:rsidRDefault="00A94886" w:rsidP="00A94886">
      <w:pPr>
        <w:pStyle w:val="Default"/>
        <w:spacing w:after="31"/>
        <w:jc w:val="both"/>
        <w:rPr>
          <w:b/>
          <w:bCs/>
          <w:sz w:val="28"/>
          <w:szCs w:val="28"/>
        </w:rPr>
      </w:pPr>
      <w:r w:rsidRPr="000309C4">
        <w:rPr>
          <w:b/>
          <w:bCs/>
          <w:sz w:val="28"/>
          <w:szCs w:val="28"/>
        </w:rPr>
        <w:t xml:space="preserve">o </w:t>
      </w:r>
      <w:r w:rsidRPr="000309C4">
        <w:rPr>
          <w:rFonts w:eastAsia="Times New Roman"/>
          <w:b/>
          <w:bCs/>
          <w:sz w:val="28"/>
          <w:szCs w:val="28"/>
          <w:lang w:eastAsia="ru-RU"/>
        </w:rPr>
        <w:t>Занятия по формированию функциональной грамотности обучающихся</w:t>
      </w:r>
      <w:r w:rsidRPr="000309C4">
        <w:rPr>
          <w:b/>
          <w:bCs/>
          <w:i/>
          <w:iCs/>
          <w:sz w:val="28"/>
          <w:szCs w:val="28"/>
        </w:rPr>
        <w:t xml:space="preserve"> </w:t>
      </w:r>
    </w:p>
    <w:p w14:paraId="25F27052" w14:textId="77777777" w:rsidR="00A94886" w:rsidRPr="00233488" w:rsidRDefault="00A94886" w:rsidP="00A94886">
      <w:pPr>
        <w:pStyle w:val="Default"/>
        <w:spacing w:after="31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o </w:t>
      </w:r>
      <w:r w:rsidRPr="000309C4">
        <w:rPr>
          <w:b/>
          <w:bCs/>
          <w:i/>
          <w:iCs/>
          <w:sz w:val="28"/>
          <w:szCs w:val="28"/>
        </w:rPr>
        <w:t>Занятия, направленные на удовлетворение профориентационных интересов и потребностей обучающихся</w:t>
      </w:r>
      <w:r w:rsidRPr="00233488">
        <w:rPr>
          <w:b/>
          <w:bCs/>
          <w:i/>
          <w:iCs/>
          <w:sz w:val="28"/>
          <w:szCs w:val="28"/>
        </w:rPr>
        <w:t xml:space="preserve">, </w:t>
      </w:r>
    </w:p>
    <w:p w14:paraId="60CBC40B" w14:textId="77777777" w:rsidR="00A94886" w:rsidRPr="00233488" w:rsidRDefault="00A94886" w:rsidP="00A94886">
      <w:pPr>
        <w:pStyle w:val="Default"/>
        <w:spacing w:after="31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o </w:t>
      </w:r>
      <w:r w:rsidRPr="000309C4">
        <w:rPr>
          <w:b/>
          <w:bCs/>
          <w:i/>
          <w:iCs/>
          <w:sz w:val="28"/>
          <w:szCs w:val="28"/>
        </w:rPr>
        <w:t>Занятия, связанные с реализацией особых интеллектуальных и социокультурных потребностей обучающихся</w:t>
      </w:r>
      <w:r w:rsidRPr="00233488">
        <w:rPr>
          <w:b/>
          <w:bCs/>
          <w:i/>
          <w:iCs/>
          <w:sz w:val="28"/>
          <w:szCs w:val="28"/>
        </w:rPr>
        <w:t xml:space="preserve">, </w:t>
      </w:r>
    </w:p>
    <w:p w14:paraId="042CB410" w14:textId="77777777" w:rsidR="00A94886" w:rsidRPr="00233488" w:rsidRDefault="00A94886" w:rsidP="00A94886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o </w:t>
      </w:r>
      <w:r w:rsidRPr="000309C4">
        <w:rPr>
          <w:b/>
          <w:bCs/>
          <w:i/>
          <w:iCs/>
          <w:sz w:val="28"/>
          <w:szCs w:val="28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</w:r>
      <w:r w:rsidRPr="00233488">
        <w:rPr>
          <w:b/>
          <w:bCs/>
          <w:i/>
          <w:iCs/>
          <w:sz w:val="28"/>
          <w:szCs w:val="28"/>
        </w:rPr>
        <w:t xml:space="preserve">. </w:t>
      </w:r>
    </w:p>
    <w:p w14:paraId="42048A07" w14:textId="77777777" w:rsidR="00A94886" w:rsidRPr="00233488" w:rsidRDefault="00A94886" w:rsidP="00A94886">
      <w:pPr>
        <w:pStyle w:val="Default"/>
        <w:jc w:val="both"/>
        <w:rPr>
          <w:sz w:val="28"/>
          <w:szCs w:val="28"/>
        </w:rPr>
      </w:pPr>
    </w:p>
    <w:p w14:paraId="432FFB92" w14:textId="77777777" w:rsidR="00A94886" w:rsidRPr="00233488" w:rsidRDefault="00A94886" w:rsidP="00A94886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</w:t>
      </w:r>
      <w:r w:rsidRPr="00233488">
        <w:rPr>
          <w:b/>
          <w:bCs/>
          <w:sz w:val="28"/>
          <w:szCs w:val="28"/>
        </w:rPr>
        <w:t xml:space="preserve"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 </w:t>
      </w:r>
    </w:p>
    <w:p w14:paraId="22D2DF64" w14:textId="77777777" w:rsidR="00A94886" w:rsidRPr="00E23C21" w:rsidRDefault="00A94886" w:rsidP="00A9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Минимальное количество обучающихся в группе при проведении занятий внеурочной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деятельности составляет 10 человек.</w:t>
      </w:r>
    </w:p>
    <w:p w14:paraId="0ED0C085" w14:textId="77777777" w:rsidR="00A94886" w:rsidRPr="00E23C21" w:rsidRDefault="00A94886" w:rsidP="00A9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обучающихся на занятии внеурочной деятельности по всем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направлениям - 25 человек.</w:t>
      </w:r>
    </w:p>
    <w:p w14:paraId="797662D7" w14:textId="77777777" w:rsidR="00A94886" w:rsidRPr="00AC2F7A" w:rsidRDefault="00A94886" w:rsidP="00A9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Расписание занятий внеурочной деятельности формируется отдельно от расписания уроков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организации. Продолжительность занятия внеурочной деятельности </w:t>
      </w:r>
      <w:proofErr w:type="gramStart"/>
      <w:r w:rsidRPr="00E23C21">
        <w:rPr>
          <w:rFonts w:ascii="Times New Roman" w:hAnsi="Times New Roman" w:cs="Times New Roman"/>
          <w:color w:val="000000"/>
          <w:sz w:val="28"/>
          <w:szCs w:val="28"/>
        </w:rPr>
        <w:t>в составляет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35 минут. </w:t>
      </w:r>
      <w:r w:rsidRPr="00AC2F7A">
        <w:rPr>
          <w:rFonts w:ascii="Times New Roman" w:hAnsi="Times New Roman" w:cs="Times New Roman"/>
          <w:sz w:val="28"/>
          <w:szCs w:val="28"/>
        </w:rPr>
        <w:t>В условиях распространения новой коронавирусной инфекции COVID -19 группы формируются из обучающихся одного класса.</w:t>
      </w:r>
    </w:p>
    <w:p w14:paraId="4DBAB89B" w14:textId="77777777" w:rsidR="00A94886" w:rsidRPr="00E23C21" w:rsidRDefault="00A94886" w:rsidP="00A9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При разработке и утверждении режима внеурочной деятельности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организации учитываются требования государственных санитарно-эпидемиологических правил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нормативов.</w:t>
      </w:r>
    </w:p>
    <w:p w14:paraId="0F48FEBC" w14:textId="77777777" w:rsidR="00A94886" w:rsidRPr="00E23C21" w:rsidRDefault="00A94886" w:rsidP="00A9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Учет занятий внеурочной деятельности осуществляется педагогическими работниками,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ведущими занятия в электронных журналах внеурочной деятельности.</w:t>
      </w:r>
    </w:p>
    <w:p w14:paraId="7E611F66" w14:textId="77777777" w:rsidR="00A94886" w:rsidRPr="00E23C21" w:rsidRDefault="00A94886" w:rsidP="00A9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Текущий контроль за посещением занятий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обучающимися класса осуществляется классным руководителем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должностной инструкцией. Для учащихся, посещающих занятия в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образования, спортивных школах, музыкальных и художественных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школах, количество часов внеурочной деятельности сокращается (на основании справок,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указанных организации, предоставленных родителями, заявлений родителей).</w:t>
      </w:r>
    </w:p>
    <w:p w14:paraId="6EFE9997" w14:textId="77777777" w:rsidR="00A94886" w:rsidRPr="00E23C21" w:rsidRDefault="00A94886" w:rsidP="00A9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Сокращение часов внеурочной деятельности для каждого учащегося происходит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индивидуально, в зависимости от направленности занятий, которые посещает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обучающихся вне школы. Изменение количества часов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обучающегося фиксируется в Карточке учета внеурочной деятельности (с учетом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реализации всех пяти направлений).</w:t>
      </w:r>
    </w:p>
    <w:p w14:paraId="38573AB4" w14:textId="77777777" w:rsidR="00A94886" w:rsidRDefault="00A94886" w:rsidP="00A9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Объем внеурочной деятельности для каждого учащегося составляет не более 10 часов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неделю.</w:t>
      </w:r>
    </w:p>
    <w:p w14:paraId="0573E72F" w14:textId="77777777" w:rsidR="00A94886" w:rsidRPr="006051AA" w:rsidRDefault="00A94886" w:rsidP="00A94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Модель режима организации внеурочной деятельности</w:t>
      </w:r>
    </w:p>
    <w:p w14:paraId="4A7896BE" w14:textId="2C91B88D" w:rsidR="00A94886" w:rsidRDefault="00A94886" w:rsidP="00A94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1" w:name="_Hlk111154973"/>
      <w:r w:rsidRPr="00345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ФГОС-2021 на 2022/23 учебный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МБОУСОШ №3</w:t>
      </w:r>
    </w:p>
    <w:p w14:paraId="0F3BD85C" w14:textId="04760712" w:rsidR="00A94886" w:rsidRDefault="00A94886" w:rsidP="00A94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4886" w14:paraId="297B4C32" w14:textId="77777777" w:rsidTr="0097129F">
        <w:tc>
          <w:tcPr>
            <w:tcW w:w="9345" w:type="dxa"/>
          </w:tcPr>
          <w:p w14:paraId="05E7F307" w14:textId="77777777" w:rsidR="00A94886" w:rsidRPr="006051AA" w:rsidRDefault="00A94886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Урочная деятельность</w:t>
            </w:r>
          </w:p>
          <w:p w14:paraId="2E631076" w14:textId="77777777" w:rsidR="00A94886" w:rsidRPr="006051AA" w:rsidRDefault="00A94886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уроков в зависимости от расписания уроков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параллели</w:t>
            </w: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94886" w14:paraId="754A0D6C" w14:textId="77777777" w:rsidTr="0097129F">
        <w:tc>
          <w:tcPr>
            <w:tcW w:w="9345" w:type="dxa"/>
          </w:tcPr>
          <w:p w14:paraId="7A26DF05" w14:textId="77777777" w:rsidR="00A94886" w:rsidRPr="006051AA" w:rsidRDefault="00A94886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Перерыв</w:t>
            </w:r>
          </w:p>
          <w:p w14:paraId="4046C03F" w14:textId="77777777" w:rsidR="00A94886" w:rsidRPr="006051AA" w:rsidRDefault="00A94886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 менее 30 минут)</w:t>
            </w:r>
          </w:p>
        </w:tc>
      </w:tr>
      <w:tr w:rsidR="00A94886" w14:paraId="7F0FC845" w14:textId="77777777" w:rsidTr="0097129F">
        <w:tc>
          <w:tcPr>
            <w:tcW w:w="9345" w:type="dxa"/>
          </w:tcPr>
          <w:p w14:paraId="34F1CE96" w14:textId="77777777" w:rsidR="00A94886" w:rsidRPr="006051AA" w:rsidRDefault="00A94886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Внеурочная деятельность</w:t>
            </w:r>
          </w:p>
          <w:p w14:paraId="3B8F2F21" w14:textId="77777777" w:rsidR="00A94886" w:rsidRPr="006051AA" w:rsidRDefault="00A94886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 1 до 3 в зависимости от общего количества часов внеурочной деятельности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необходимости разгрузки последующих учебных дней)</w:t>
            </w:r>
          </w:p>
        </w:tc>
      </w:tr>
    </w:tbl>
    <w:p w14:paraId="1B83039E" w14:textId="77777777" w:rsidR="00A94886" w:rsidRDefault="00A94886" w:rsidP="00A94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2E8451" w14:textId="390D402B" w:rsidR="00A94886" w:rsidRDefault="00A94886" w:rsidP="00A9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637787" w14:textId="1EED61F1" w:rsidR="00555906" w:rsidRDefault="00555906" w:rsidP="00A9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D3239C" w14:textId="2609CEF9" w:rsidR="00555906" w:rsidRDefault="00555906" w:rsidP="00A9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55DBE1" w14:textId="35E13422" w:rsidR="00555906" w:rsidRDefault="00555906" w:rsidP="00A9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99DDB0" w14:textId="78DA5A89" w:rsidR="00555906" w:rsidRDefault="00555906" w:rsidP="00A9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BD04369" w14:textId="2FB706E9" w:rsidR="00555906" w:rsidRDefault="00555906" w:rsidP="00A9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90E48D" w14:textId="209CA8C7" w:rsidR="00555906" w:rsidRDefault="00555906" w:rsidP="00A9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038C92" w14:textId="6434924E" w:rsidR="00555906" w:rsidRDefault="00555906" w:rsidP="00A9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DDAF4C" w14:textId="069AE535" w:rsidR="00555906" w:rsidRDefault="00555906" w:rsidP="00A9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57D99F" w14:textId="6844B1E1" w:rsidR="00555906" w:rsidRDefault="00555906" w:rsidP="00A9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68EE2A" w14:textId="0A858A8B" w:rsidR="00555906" w:rsidRDefault="00555906" w:rsidP="00A9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209C56" w14:textId="3E1A5EAB" w:rsidR="00555906" w:rsidRDefault="00555906" w:rsidP="00A9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AE8E48" w14:textId="07951090" w:rsidR="00555906" w:rsidRDefault="00555906" w:rsidP="00A9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A924D3" w14:textId="77777777" w:rsidR="00555906" w:rsidRDefault="00555906" w:rsidP="00A9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9FB6B62" w14:textId="2E65C871" w:rsidR="006C252F" w:rsidRDefault="006C252F" w:rsidP="006C2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19A02259" w14:textId="725B0C7F" w:rsidR="006C252F" w:rsidRPr="006C252F" w:rsidRDefault="006C252F" w:rsidP="006C2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52F">
        <w:rPr>
          <w:rFonts w:ascii="Times New Roman" w:hAnsi="Times New Roman" w:cs="Times New Roman"/>
          <w:sz w:val="28"/>
          <w:szCs w:val="28"/>
        </w:rPr>
        <w:t>Утверждаю</w:t>
      </w:r>
    </w:p>
    <w:p w14:paraId="66D8FC6C" w14:textId="271C3839" w:rsidR="006C252F" w:rsidRPr="006C252F" w:rsidRDefault="006C252F" w:rsidP="006C2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252F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6C252F">
        <w:rPr>
          <w:rFonts w:ascii="Times New Roman" w:hAnsi="Times New Roman" w:cs="Times New Roman"/>
          <w:sz w:val="28"/>
          <w:szCs w:val="28"/>
        </w:rPr>
        <w:t>о.директора</w:t>
      </w:r>
      <w:proofErr w:type="spellEnd"/>
      <w:proofErr w:type="gramEnd"/>
      <w:r w:rsidRPr="006C252F">
        <w:rPr>
          <w:rFonts w:ascii="Times New Roman" w:hAnsi="Times New Roman" w:cs="Times New Roman"/>
          <w:sz w:val="28"/>
          <w:szCs w:val="28"/>
        </w:rPr>
        <w:t xml:space="preserve"> МБОУСОШ №3</w:t>
      </w:r>
    </w:p>
    <w:p w14:paraId="00A5A4F3" w14:textId="18B329E3" w:rsidR="006C252F" w:rsidRPr="006C252F" w:rsidRDefault="006C252F" w:rsidP="006C2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52F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6C252F">
        <w:rPr>
          <w:rFonts w:ascii="Times New Roman" w:hAnsi="Times New Roman" w:cs="Times New Roman"/>
          <w:sz w:val="28"/>
          <w:szCs w:val="28"/>
        </w:rPr>
        <w:t>А.Н.Лепяхова</w:t>
      </w:r>
      <w:proofErr w:type="spellEnd"/>
    </w:p>
    <w:p w14:paraId="2C5AACAD" w14:textId="084E6AA2" w:rsidR="006C252F" w:rsidRPr="006C252F" w:rsidRDefault="006C252F" w:rsidP="006C2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52F">
        <w:rPr>
          <w:rFonts w:ascii="Times New Roman" w:hAnsi="Times New Roman" w:cs="Times New Roman"/>
          <w:sz w:val="28"/>
          <w:szCs w:val="28"/>
        </w:rPr>
        <w:t>«01» сентября 2022г.</w:t>
      </w:r>
    </w:p>
    <w:p w14:paraId="435D6E3E" w14:textId="77777777" w:rsidR="006C252F" w:rsidRDefault="006C252F" w:rsidP="006C25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6C893" w14:textId="4C6D569A" w:rsidR="00A94886" w:rsidRDefault="00A94886" w:rsidP="00A94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</w:t>
      </w:r>
    </w:p>
    <w:p w14:paraId="51D894B5" w14:textId="7578F6AD" w:rsidR="00A94886" w:rsidRPr="00741E36" w:rsidRDefault="00A94886" w:rsidP="00A94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ФГОС</w:t>
      </w:r>
      <w:r w:rsidR="00555906" w:rsidRPr="00741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ООО</w:t>
      </w:r>
      <w:r w:rsidRPr="00741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-2021 </w:t>
      </w:r>
    </w:p>
    <w:p w14:paraId="3C9C4C8D" w14:textId="2D2A38C4" w:rsidR="00555906" w:rsidRPr="00741E36" w:rsidRDefault="00555906" w:rsidP="00555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E36">
        <w:rPr>
          <w:rFonts w:ascii="Times New Roman" w:hAnsi="Times New Roman" w:cs="Times New Roman"/>
          <w:b/>
          <w:bCs/>
          <w:sz w:val="28"/>
          <w:szCs w:val="28"/>
        </w:rPr>
        <w:t>в 5-х классах</w:t>
      </w:r>
    </w:p>
    <w:p w14:paraId="7CCDD3B2" w14:textId="77777777" w:rsidR="00A94886" w:rsidRPr="00741E36" w:rsidRDefault="00A94886" w:rsidP="00A94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2022/23 учебный год </w:t>
      </w:r>
    </w:p>
    <w:p w14:paraId="7F3F3BBC" w14:textId="2BF690F8" w:rsidR="00A94886" w:rsidRPr="00741E36" w:rsidRDefault="00A94886" w:rsidP="00A94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МБОУСОШ № 3 </w:t>
      </w:r>
      <w:proofErr w:type="spellStart"/>
      <w:r w:rsidRPr="00741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г.Апшеронска</w:t>
      </w:r>
      <w:proofErr w:type="spellEnd"/>
    </w:p>
    <w:p w14:paraId="2D244207" w14:textId="77777777" w:rsidR="009F3E77" w:rsidRPr="00741E36" w:rsidRDefault="009F3E77" w:rsidP="00A94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4804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2222"/>
        <w:gridCol w:w="1773"/>
        <w:gridCol w:w="866"/>
        <w:gridCol w:w="936"/>
      </w:tblGrid>
      <w:tr w:rsidR="00A94886" w:rsidRPr="00741E36" w14:paraId="04C4A13B" w14:textId="77777777" w:rsidTr="00FA3C8A">
        <w:trPr>
          <w:trHeight w:val="450"/>
          <w:jc w:val="center"/>
        </w:trPr>
        <w:tc>
          <w:tcPr>
            <w:tcW w:w="31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3A70A" w14:textId="77777777" w:rsidR="00A94886" w:rsidRPr="00741E36" w:rsidRDefault="00A94886" w:rsidP="0097129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22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BFB55" w14:textId="77777777" w:rsidR="00A94886" w:rsidRPr="00741E36" w:rsidRDefault="00A94886" w:rsidP="0097129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Названия</w:t>
            </w:r>
          </w:p>
        </w:tc>
        <w:tc>
          <w:tcPr>
            <w:tcW w:w="177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5B769" w14:textId="77777777" w:rsidR="00A94886" w:rsidRPr="00741E36" w:rsidRDefault="00A94886" w:rsidP="0097129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EE37" w14:textId="5425D434" w:rsidR="00A94886" w:rsidRPr="00741E36" w:rsidRDefault="00A94886" w:rsidP="00971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36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  <w:r w:rsidR="002C4754" w:rsidRPr="00741E36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A94886" w:rsidRPr="00741E36" w14:paraId="6257E9C2" w14:textId="77777777" w:rsidTr="00FA3C8A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66A0178" w14:textId="77777777" w:rsidR="00A94886" w:rsidRPr="00741E36" w:rsidRDefault="00A9488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BC71271" w14:textId="77777777" w:rsidR="00A94886" w:rsidRPr="00741E36" w:rsidRDefault="00A9488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1B3539" w14:textId="77777777" w:rsidR="00A94886" w:rsidRPr="00741E36" w:rsidRDefault="00A9488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579B7" w14:textId="5339D31C" w:rsidR="00A94886" w:rsidRPr="00741E36" w:rsidRDefault="00A94886" w:rsidP="0097129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CC"/>
                <w:lang w:eastAsia="ru-RU"/>
              </w:rPr>
              <w:t xml:space="preserve">5 «А» </w:t>
            </w:r>
            <w:r w:rsidRPr="0074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B2931" w14:textId="71422895" w:rsidR="00A94886" w:rsidRPr="00741E36" w:rsidRDefault="00A94886" w:rsidP="0097129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CC"/>
                <w:lang w:eastAsia="ru-RU"/>
              </w:rPr>
              <w:t xml:space="preserve">5 «Б» </w:t>
            </w:r>
            <w:r w:rsidRPr="0074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</w:tr>
      <w:tr w:rsidR="00CF6AC5" w:rsidRPr="00741E36" w14:paraId="4E78E1BE" w14:textId="77777777" w:rsidTr="00FA3C8A">
        <w:trPr>
          <w:trHeight w:val="1065"/>
          <w:jc w:val="center"/>
        </w:trPr>
        <w:tc>
          <w:tcPr>
            <w:tcW w:w="319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F90B7" w14:textId="17303787" w:rsidR="00CF6AC5" w:rsidRPr="00741E36" w:rsidRDefault="006C252F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111154005"/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</w:t>
            </w:r>
            <w:r w:rsidR="00CF6AC5"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«Разговоры о важном»</w:t>
            </w:r>
            <w:bookmarkEnd w:id="2"/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FA322" w14:textId="77777777" w:rsidR="00CF6AC5" w:rsidRPr="00741E36" w:rsidRDefault="00CF6AC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«Разговоры о важном»</w:t>
            </w:r>
          </w:p>
        </w:tc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22359" w14:textId="2D2CFAC8" w:rsidR="00CF6AC5" w:rsidRPr="00741E36" w:rsidRDefault="00CF6AC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Классный час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2D88F" w14:textId="3016EA7B" w:rsidR="00CF6AC5" w:rsidRPr="00741E36" w:rsidRDefault="00CF6AC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4754"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/34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ACDE0" w14:textId="334A0404" w:rsidR="00CF6AC5" w:rsidRPr="00741E36" w:rsidRDefault="00CF6AC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4754"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/34</w:t>
            </w:r>
          </w:p>
        </w:tc>
      </w:tr>
      <w:tr w:rsidR="00580B9C" w:rsidRPr="00741E36" w14:paraId="241589AA" w14:textId="77777777" w:rsidTr="00FA3C8A">
        <w:trPr>
          <w:trHeight w:val="1005"/>
          <w:jc w:val="center"/>
        </w:trPr>
        <w:tc>
          <w:tcPr>
            <w:tcW w:w="319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29474" w14:textId="77777777" w:rsidR="00580B9C" w:rsidRPr="00741E36" w:rsidRDefault="00580B9C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111154041"/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формированию функциональной грамотности обучающихся</w:t>
            </w:r>
            <w:bookmarkEnd w:id="3"/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613B0" w14:textId="5E87E881" w:rsidR="00580B9C" w:rsidRPr="00741E36" w:rsidRDefault="00580B9C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«Читательская грамотность»</w:t>
            </w:r>
          </w:p>
        </w:tc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E0FD7" w14:textId="5250530A" w:rsidR="00580B9C" w:rsidRPr="00741E36" w:rsidRDefault="00580B9C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Кружок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2A132" w14:textId="37EC3DA4" w:rsidR="00580B9C" w:rsidRPr="00741E36" w:rsidRDefault="00580B9C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0</w:t>
            </w:r>
            <w:r w:rsid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/1/17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EB8D4" w14:textId="3BB8E3F6" w:rsidR="00580B9C" w:rsidRPr="00741E36" w:rsidRDefault="00580B9C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0</w:t>
            </w:r>
            <w:r w:rsid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/1</w:t>
            </w: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 /1</w:t>
            </w:r>
            <w:r w:rsid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7</w:t>
            </w:r>
          </w:p>
        </w:tc>
      </w:tr>
      <w:tr w:rsidR="00580B9C" w:rsidRPr="00741E36" w14:paraId="3D7CA680" w14:textId="77777777" w:rsidTr="00FA3C8A">
        <w:trPr>
          <w:trHeight w:val="615"/>
          <w:jc w:val="center"/>
        </w:trPr>
        <w:tc>
          <w:tcPr>
            <w:tcW w:w="319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93459" w14:textId="77777777" w:rsidR="00580B9C" w:rsidRPr="00741E36" w:rsidRDefault="00580B9C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A0483" w14:textId="5FE3B1EE" w:rsidR="00580B9C" w:rsidRPr="00741E36" w:rsidRDefault="00580B9C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Математическая грамотность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BE8B0" w14:textId="53C41967" w:rsidR="00580B9C" w:rsidRPr="00741E36" w:rsidRDefault="00580B9C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Кружок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A6C46" w14:textId="604D1B14" w:rsidR="00580B9C" w:rsidRPr="00741E36" w:rsidRDefault="009E498C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0</w:t>
            </w:r>
            <w:r w:rsidR="00580B9C"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88615" w14:textId="7C8FD3E3" w:rsidR="00580B9C" w:rsidRPr="00741E36" w:rsidRDefault="009E498C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0</w:t>
            </w:r>
            <w:r w:rsidR="00580B9C"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/17</w:t>
            </w:r>
          </w:p>
        </w:tc>
      </w:tr>
      <w:tr w:rsidR="00A94886" w:rsidRPr="00741E36" w14:paraId="139CFA67" w14:textId="77777777" w:rsidTr="00FA3C8A">
        <w:trPr>
          <w:jc w:val="center"/>
        </w:trPr>
        <w:tc>
          <w:tcPr>
            <w:tcW w:w="31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F00C4" w14:textId="495FD360" w:rsidR="00A94886" w:rsidRPr="00741E36" w:rsidRDefault="00FA3C8A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работа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D6062" w14:textId="680F5869" w:rsidR="00A94886" w:rsidRPr="00741E36" w:rsidRDefault="00CF6AC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80B9C"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</w:t>
            </w: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</w:t>
            </w:r>
            <w:r w:rsidR="00580B9C"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грамотност</w:t>
            </w:r>
            <w:r w:rsidR="00580B9C"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748C6" w14:textId="7B53DAF8" w:rsidR="00A94886" w:rsidRPr="00741E36" w:rsidRDefault="00CF6AC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Кружок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F9E1D" w14:textId="672F67A0" w:rsidR="00A94886" w:rsidRPr="00741E36" w:rsidRDefault="00580B9C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0</w:t>
            </w:r>
            <w:r w:rsid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/1</w:t>
            </w:r>
            <w:r w:rsidR="002C4754"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</w:t>
            </w: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17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16B44" w14:textId="5ECDEA63" w:rsidR="00A94886" w:rsidRPr="00741E36" w:rsidRDefault="00580B9C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0</w:t>
            </w:r>
            <w:r w:rsid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/1</w:t>
            </w:r>
            <w:r w:rsidR="002C4754"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</w:t>
            </w: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17</w:t>
            </w:r>
          </w:p>
        </w:tc>
      </w:tr>
      <w:tr w:rsidR="00A94886" w:rsidRPr="00741E36" w14:paraId="1F60BCBA" w14:textId="77777777" w:rsidTr="00FA3C8A">
        <w:trPr>
          <w:jc w:val="center"/>
        </w:trPr>
        <w:tc>
          <w:tcPr>
            <w:tcW w:w="31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5E0F0" w14:textId="6EF35100" w:rsidR="00A94886" w:rsidRPr="00741E36" w:rsidRDefault="00FA3C8A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111154148"/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изучение учебных предметов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33048" w14:textId="2426AEF9" w:rsidR="00A94886" w:rsidRPr="00741E36" w:rsidRDefault="00CF6AC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«Занимательный английский»</w:t>
            </w:r>
          </w:p>
        </w:tc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FEC81" w14:textId="1651C124" w:rsidR="00A94886" w:rsidRPr="00741E36" w:rsidRDefault="0055590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Кружок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11377" w14:textId="05E5917A" w:rsidR="00A94886" w:rsidRPr="00741E36" w:rsidRDefault="00A9488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="002C4754"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/34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486B5" w14:textId="26B2B930" w:rsidR="00A94886" w:rsidRPr="00741E36" w:rsidRDefault="00A9488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="002C4754"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/34</w:t>
            </w:r>
          </w:p>
        </w:tc>
      </w:tr>
      <w:bookmarkEnd w:id="4"/>
      <w:tr w:rsidR="00A94886" w:rsidRPr="00741E36" w14:paraId="75F0AC84" w14:textId="77777777" w:rsidTr="00FA3C8A">
        <w:trPr>
          <w:jc w:val="center"/>
        </w:trPr>
        <w:tc>
          <w:tcPr>
            <w:tcW w:w="31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E3D9A" w14:textId="6043B806" w:rsidR="00A94886" w:rsidRPr="00741E36" w:rsidRDefault="00FA3C8A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личности и самореализация обучающихся (творческое и физическое развитие)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E23F8" w14:textId="77777777" w:rsidR="00A94886" w:rsidRPr="00741E36" w:rsidRDefault="00A9488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«Школа театрального мюзикла»</w:t>
            </w:r>
          </w:p>
        </w:tc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6D7EF" w14:textId="70354D00" w:rsidR="00A94886" w:rsidRPr="00741E36" w:rsidRDefault="006C252F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кружок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6A29A" w14:textId="35E8745F" w:rsidR="00A94886" w:rsidRPr="00741E36" w:rsidRDefault="00A9488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="002C4754"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/34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898F5" w14:textId="5B26F27F" w:rsidR="00A94886" w:rsidRPr="00741E36" w:rsidRDefault="00A9488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="002C4754"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/34</w:t>
            </w:r>
          </w:p>
        </w:tc>
      </w:tr>
      <w:tr w:rsidR="00A94886" w:rsidRPr="00741E36" w14:paraId="6BA73EBC" w14:textId="77777777" w:rsidTr="00FA3C8A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174907" w14:textId="77777777" w:rsidR="00A94886" w:rsidRPr="00741E36" w:rsidRDefault="00A9488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95BCB" w14:textId="08FB83B2" w:rsidR="00A94886" w:rsidRPr="00741E36" w:rsidRDefault="00A9488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«</w:t>
            </w:r>
            <w:r w:rsidR="00CF6AC5"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Самбо</w:t>
            </w: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»</w:t>
            </w:r>
          </w:p>
        </w:tc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37B2D" w14:textId="77777777" w:rsidR="00A94886" w:rsidRPr="00741E36" w:rsidRDefault="00A9488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92DB6" w14:textId="555C99DD" w:rsidR="00A94886" w:rsidRPr="00741E36" w:rsidRDefault="00A9488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="002C4754"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/34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B7A14" w14:textId="390AB0E4" w:rsidR="00A94886" w:rsidRPr="00741E36" w:rsidRDefault="00A9488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="002C4754"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/34</w:t>
            </w:r>
          </w:p>
        </w:tc>
      </w:tr>
      <w:tr w:rsidR="00580B9C" w:rsidRPr="00741E36" w14:paraId="2377ABA8" w14:textId="77777777" w:rsidTr="00FA3C8A">
        <w:trPr>
          <w:trHeight w:val="189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14:paraId="5DE8D81A" w14:textId="77777777" w:rsidR="00580B9C" w:rsidRPr="00741E36" w:rsidRDefault="00FA3C8A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Военно-спортивное направление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735EF" w14:textId="5C828B8B" w:rsidR="00580B9C" w:rsidRPr="00741E36" w:rsidRDefault="006C252F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«Казачьи игры»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CFF85" w14:textId="0F54993B" w:rsidR="00580B9C" w:rsidRPr="00741E36" w:rsidRDefault="00580B9C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36829" w14:textId="4FE76EFA" w:rsidR="00580B9C" w:rsidRPr="00741E36" w:rsidRDefault="00580B9C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1/34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FB461" w14:textId="06034BA6" w:rsidR="00580B9C" w:rsidRPr="00741E36" w:rsidRDefault="00580B9C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1/34</w:t>
            </w:r>
          </w:p>
        </w:tc>
      </w:tr>
      <w:tr w:rsidR="00FA3C8A" w:rsidRPr="00741E36" w14:paraId="60FF2A74" w14:textId="77777777" w:rsidTr="00FA3C8A">
        <w:trPr>
          <w:trHeight w:val="9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</w:tcPr>
          <w:p w14:paraId="2BF97F6B" w14:textId="35E8D137" w:rsidR="00FA3C8A" w:rsidRPr="00741E36" w:rsidRDefault="00FA3C8A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воспитательных занятий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634B1" w14:textId="77777777" w:rsidR="00FA3C8A" w:rsidRPr="00741E36" w:rsidRDefault="00FA3C8A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Безопасные дороги Кубани</w:t>
            </w:r>
          </w:p>
          <w:p w14:paraId="1D9A088F" w14:textId="36706C9A" w:rsidR="00FA3C8A" w:rsidRPr="00741E36" w:rsidRDefault="00FA3C8A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723E0" w14:textId="17FE8C5B" w:rsidR="00FA3C8A" w:rsidRPr="00741E36" w:rsidRDefault="00FA3C8A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81E9D" w14:textId="7EA1BBD5" w:rsidR="00FA3C8A" w:rsidRPr="00741E36" w:rsidRDefault="00FA3C8A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0</w:t>
            </w:r>
            <w:r w:rsid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/1</w:t>
            </w: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/1</w:t>
            </w:r>
            <w:r w:rsid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B6FDB" w14:textId="05D3DDB8" w:rsidR="00FA3C8A" w:rsidRPr="00741E36" w:rsidRDefault="00FA3C8A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0</w:t>
            </w:r>
            <w:r w:rsid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/1</w:t>
            </w: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/1</w:t>
            </w:r>
            <w:r w:rsid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7</w:t>
            </w:r>
          </w:p>
        </w:tc>
      </w:tr>
      <w:tr w:rsidR="00FA3C8A" w:rsidRPr="00741E36" w14:paraId="182DA178" w14:textId="77777777" w:rsidTr="00FE0077">
        <w:trPr>
          <w:trHeight w:val="840"/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203DE07F" w14:textId="77777777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A316C" w14:textId="715BF69F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«Краеведческий туризм»</w:t>
            </w:r>
          </w:p>
        </w:tc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6A213" w14:textId="70113003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48255" w14:textId="6C5D4198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1/34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8A423" w14:textId="311554DA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1/34</w:t>
            </w:r>
          </w:p>
        </w:tc>
      </w:tr>
      <w:tr w:rsidR="00FA3C8A" w:rsidRPr="00741E36" w14:paraId="61DE9705" w14:textId="77777777" w:rsidTr="00997BD1">
        <w:trPr>
          <w:trHeight w:val="915"/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1DADFF58" w14:textId="77777777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992E2" w14:textId="73531521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4BF9E" w14:textId="555E7884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Кружок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7F03B" w14:textId="24423E97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7ED7D" w14:textId="1C67EA25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FA3C8A" w:rsidRPr="00741E36" w14:paraId="12A96701" w14:textId="77777777" w:rsidTr="00F51CD9">
        <w:trPr>
          <w:trHeight w:val="945"/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B91D970" w14:textId="77777777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F90EE" w14:textId="598E4543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«Уроки Мужества»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7BBDF" w14:textId="4204018B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Час общения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F49CF" w14:textId="2EBC020C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F3DFA" w14:textId="7DA743F2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FA3C8A" w:rsidRPr="00741E36" w14:paraId="35B69164" w14:textId="77777777" w:rsidTr="00FA3C8A">
        <w:trPr>
          <w:jc w:val="center"/>
        </w:trPr>
        <w:tc>
          <w:tcPr>
            <w:tcW w:w="726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14:paraId="777F0578" w14:textId="77777777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неделю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1D76F" w14:textId="77777777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2AD7D" w14:textId="77777777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CC"/>
                <w:lang w:eastAsia="ru-RU"/>
              </w:rPr>
              <w:t>10</w:t>
            </w:r>
          </w:p>
        </w:tc>
      </w:tr>
      <w:tr w:rsidR="00FA3C8A" w:rsidRPr="00741E36" w14:paraId="6D4AA101" w14:textId="77777777" w:rsidTr="00FA3C8A">
        <w:trPr>
          <w:jc w:val="center"/>
        </w:trPr>
        <w:tc>
          <w:tcPr>
            <w:tcW w:w="726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14:paraId="37F48245" w14:textId="77777777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учебный год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65BD8" w14:textId="29DCBA35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CC"/>
                <w:lang w:eastAsia="ru-RU"/>
              </w:rPr>
              <w:t>340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E51F2" w14:textId="1D49E278" w:rsidR="00FA3C8A" w:rsidRPr="00741E36" w:rsidRDefault="00FA3C8A" w:rsidP="00FA3C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4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CC"/>
                <w:lang w:eastAsia="ru-RU"/>
              </w:rPr>
              <w:t>340</w:t>
            </w:r>
          </w:p>
        </w:tc>
      </w:tr>
    </w:tbl>
    <w:p w14:paraId="630F9960" w14:textId="77777777" w:rsidR="00A94886" w:rsidRPr="00741E36" w:rsidRDefault="00A94886" w:rsidP="00A94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23AAD" w14:textId="77777777" w:rsidR="009163B5" w:rsidRPr="00741E36" w:rsidRDefault="009163B5"/>
    <w:sectPr w:rsidR="009163B5" w:rsidRPr="0074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592A"/>
    <w:multiLevelType w:val="hybridMultilevel"/>
    <w:tmpl w:val="A57AC1FC"/>
    <w:lvl w:ilvl="0" w:tplc="3D3C8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84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B5"/>
    <w:rsid w:val="002545EB"/>
    <w:rsid w:val="002C4754"/>
    <w:rsid w:val="003D6F19"/>
    <w:rsid w:val="004132C2"/>
    <w:rsid w:val="00510206"/>
    <w:rsid w:val="00555906"/>
    <w:rsid w:val="00580B9C"/>
    <w:rsid w:val="006C252F"/>
    <w:rsid w:val="00741E36"/>
    <w:rsid w:val="009163B5"/>
    <w:rsid w:val="009E498C"/>
    <w:rsid w:val="009F3E77"/>
    <w:rsid w:val="00A94886"/>
    <w:rsid w:val="00CF6AC5"/>
    <w:rsid w:val="00F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66FC"/>
  <w15:chartTrackingRefBased/>
  <w15:docId w15:val="{1ED52BDF-6ABA-422F-AA4C-959628CC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Лепяхова</dc:creator>
  <cp:keywords/>
  <dc:description/>
  <cp:lastModifiedBy>Анна Лепяхова</cp:lastModifiedBy>
  <cp:revision>8</cp:revision>
  <dcterms:created xsi:type="dcterms:W3CDTF">2022-08-11T21:04:00Z</dcterms:created>
  <dcterms:modified xsi:type="dcterms:W3CDTF">2022-09-27T08:50:00Z</dcterms:modified>
</cp:coreProperties>
</file>